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BodyText"/>
        <w:ind w:start="0"/>
        <w:rPr>
          <w:rFonts w:ascii="Times New Roman"/>
          <w:sz w:val="20"/>
        </w:rPr>
      </w:pPr>
    </w:p>
    <w:p>
      <w:pPr>
        <w:pStyle w:val="BodyText"/>
        <w:ind w:start="0"/>
        <w:rPr>
          <w:rFonts w:ascii="Times New Roman"/>
          <w:sz w:val="20"/>
        </w:rPr>
      </w:pPr>
    </w:p>
    <w:p>
      <w:pPr>
        <w:pStyle w:val="BodyText"/>
        <w:ind w:start="0"/>
        <w:rPr>
          <w:rFonts w:ascii="Times New Roman"/>
          <w:sz w:val="20"/>
        </w:rPr>
      </w:pPr>
    </w:p>
    <w:p>
      <w:pPr>
        <w:pStyle w:val="BodyText"/>
        <w:ind w:start="0"/>
        <w:rPr>
          <w:rFonts w:ascii="Times New Roman"/>
          <w:sz w:val="20"/>
        </w:rPr>
      </w:pPr>
    </w:p>
    <w:p>
      <w:pPr>
        <w:pStyle w:val="BodyText"/>
        <w:ind w:start="0"/>
        <w:rPr>
          <w:rFonts w:ascii="Times New Roman"/>
          <w:sz w:val="20"/>
        </w:rPr>
      </w:pPr>
    </w:p>
    <w:p>
      <w:pPr>
        <w:pStyle w:val="BodyText"/>
        <w:spacing w:before="166"/>
        <w:ind w:start="0"/>
        <w:rPr>
          <w:rFonts w:ascii="Times New Roman"/>
          <w:sz w:val="20"/>
        </w:rPr>
      </w:pPr>
    </w:p>
    <w:p>
      <w:pPr>
        <w:pStyle w:val="BodyText"/>
        <w:ind w:start="652"/>
        <w:rPr>
          <w:rFonts w:ascii="Times New Roman"/>
          <w:sz w:val="20"/>
        </w:rPr>
      </w:pPr>
      <w:r>
        <w:rPr>
          <w:rFonts w:ascii="Times New Roman"/>
          <w:sz w:val="20"/>
        </w:rPr>
        <ve:AlternateContent>
          <ve:Choice Requires="wps">
            <w:drawing>
              <wp:inline distT="0" distB="0" distL="0" distR="0">
                <wp:extent cx="5882640" cy="2998470"/>
                <wp:effectExtent l="9525" t="0" r="3810" b="11430"/>
                <wp:docPr id="5" name="Textbox 5"/>
                <wp:cNvGraphicFramePr>
                  <a:graphicFrameLocks/>
                </wp:cNvGraphicFramePr>
                <a:graphic>
                  <a:graphicData uri="http://schemas.microsoft.com/office/word/2010/wordprocessingShape">
                    <wps:wsp>
                      <wps:cNvPr id="5" name="Textbox 5"/>
                      <wps:cNvSpPr txBox="1"/>
                      <wps:spPr>
                        <a:xfrm>
                          <a:off x="0" y="0"/>
                          <a:ext cx="5882640" cy="2998470"/>
                        </a:xfrm>
                        <a:prstGeom prst="rect">
                          <a:avLst/>
                        </a:prstGeom>
                        <a:ln w="12191">
                          <a:solidFill>
                            <a:srgbClr val="001F5F"/>
                          </a:solidFill>
                          <a:prstDash val="solid"/>
                        </a:ln>
                      </wps:spPr>
                      <wps:txbx>
                        <w:txbxContent>
                          <w:p>
                            <w:pPr>
                              <w:pStyle w:val="BodyText"/>
                              <w:spacing w:before="15"/>
                              <w:ind w:start="0"/>
                              <w:rPr>
                                <w:rFonts w:ascii="Times New Roman"/>
                                <w:sz w:val="48"/>
                              </w:rPr>
                            </w:pPr>
                          </w:p>
                          <w:p>
                            <w:pPr>
                              <w:spacing w:before="1"/>
                              <w:ind w:start="827" w:end="0" w:firstLine="0"/>
                              <w:jc w:val="left"/>
                              <w:rPr>
                                <w:b/>
                                <w:sz w:val="48"/>
                              </w:rPr>
                            </w:pPr>
                            <w:r>
                              <w:rPr>
                                <w:b/>
                                <w:color w:val="001F5F"/>
                                <w:sz w:val="48"/>
                              </w:rPr>
                              <w:t xml:space="preserve">MDCG </w:t>
                            </w:r>
                            <w:r>
                              <w:rPr>
                                <w:b/>
                                <w:color w:val="001F5F"/>
                                <w:spacing w:val="-5"/>
                                <w:sz w:val="48"/>
                              </w:rPr>
                              <w:t xml:space="preserve">2024-10</w:t>
                            </w:r>
                          </w:p>
                          <w:p>
                            <w:pPr>
                              <w:pStyle w:val="BodyText"/>
                              <w:spacing w:before="93"/>
                              <w:ind w:start="0"/>
                              <w:rPr>
                                <w:b/>
                                <w:sz w:val="48"/>
                              </w:rPr>
                            </w:pPr>
                          </w:p>
                          <w:p>
                            <w:pPr>
                              <w:spacing w:before="0" w:line="259" w:lineRule="auto"/>
                              <w:ind w:start="827" w:end="1221" w:firstLine="0"/>
                              <w:jc w:val="left"/>
                              <w:rPr>
                                <w:b/>
                                <w:sz w:val="48"/>
                              </w:rPr>
                            </w:pPr>
                            <w:r>
                              <w:rPr>
                                <w:b/>
                                <w:color w:val="001F5F"/>
                                <w:sz w:val="48"/>
                              </w:rPr>
                              <w:t xml:space="preserve">希少医療機器の</w:t>
                            </w:r>
                            <w:r>
                              <w:rPr>
                                <w:b/>
                                <w:color w:val="001F5F"/>
                                <w:sz w:val="48"/>
                              </w:rPr>
                              <w:t xml:space="preserve">臨床</w:t>
                            </w:r>
                            <w:r>
                              <w:rPr>
                                <w:b/>
                                <w:color w:val="001F5F"/>
                                <w:sz w:val="48"/>
                              </w:rPr>
                              <w:t xml:space="preserve">評価</w:t>
                            </w:r>
                          </w:p>
                          <w:p>
                            <w:pPr>
                              <w:pStyle w:val="BodyText"/>
                              <w:spacing w:before="153"/>
                              <w:ind w:start="0"/>
                              <w:rPr>
                                <w:b/>
                                <w:sz w:val="48"/>
                              </w:rPr>
                            </w:pPr>
                          </w:p>
                          <w:p>
                            <w:pPr>
                              <w:spacing w:before="1"/>
                              <w:ind w:start="827" w:end="0" w:firstLine="0"/>
                              <w:jc w:val="left"/>
                              <w:rPr>
                                <w:b/>
                                <w:sz w:val="32"/>
                              </w:rPr>
                            </w:pPr>
                            <w:r>
                              <w:rPr>
                                <w:b/>
                                <w:color w:val="001F5F"/>
                                <w:spacing w:val="-4"/>
                                <w:sz w:val="32"/>
                              </w:rPr>
                              <w:t xml:space="preserve">2024年</w:t>
                            </w:r>
                            <w:r>
                              <w:rPr>
                                <w:b/>
                                <w:color w:val="001F5F"/>
                                <w:sz w:val="32"/>
                              </w:rPr>
                              <w:t xml:space="preserve">6月</w:t>
                            </w:r>
                          </w:p>
                        </w:txbxContent>
                      </wps:txbx>
                      <wps:bodyPr wrap="square" lIns="0" tIns="0" rIns="0" bIns="0" rtlCol="0">
                        <a:noAutofit/>
                      </wps:bodyPr>
                    </wps:wsp>
                  </a:graphicData>
                </a:graphic>
              </wp:inline>
            </w:drawing>
          </ve:Choice>
          <ve:Fallback>
            <w:pict>
              <v:shape id="docshape5" style="width:463.2pt;height:236.1pt;mso-position-horizontal-relative:char;mso-position-vertical-relative:line" filled="false" stroked="true" strokecolor="#001f5f" strokeweight=".95996pt" type="#_x0000_t202">
                <w10:anchorlock/>
                <v:textbox inset="0,0,0,0">
                  <w:txbxContent>
                    <w:p>
                      <w:pPr>
                        <w:pStyle w:val="BodyText"/>
                        <w:spacing w:before="15"/>
                        <w:ind w:start="0"/>
                        <w:rPr>
                          <w:rFonts w:ascii="Times New Roman"/>
                          <w:sz w:val="48"/>
                        </w:rPr>
                      </w:pPr>
                    </w:p>
                    <w:p>
                      <w:pPr>
                        <w:spacing w:before="1"/>
                        <w:ind w:start="827" w:end="0" w:firstLine="0"/>
                        <w:jc w:val="left"/>
                        <w:rPr>
                          <w:b/>
                          <w:sz w:val="48"/>
                        </w:rPr>
                      </w:pPr>
                      <w:r>
                        <w:rPr>
                          <w:b/>
                          <w:color w:val="001F5F"/>
                          <w:sz w:val="48"/>
                        </w:rPr>
                        <w:t xml:space="preserve">MDCG </w:t>
                      </w:r>
                      <w:r>
                        <w:rPr>
                          <w:b/>
                          <w:color w:val="001F5F"/>
                          <w:spacing w:val="-5"/>
                          <w:sz w:val="48"/>
                        </w:rPr>
                        <w:t xml:space="preserve">2024-10</w:t>
                      </w:r>
                    </w:p>
                    <w:p>
                      <w:pPr>
                        <w:pStyle w:val="BodyText"/>
                        <w:spacing w:before="93"/>
                        <w:ind w:start="0"/>
                        <w:rPr>
                          <w:b/>
                          <w:sz w:val="48"/>
                        </w:rPr>
                      </w:pPr>
                    </w:p>
                    <w:p>
                      <w:pPr>
                        <w:spacing w:before="0" w:line="259" w:lineRule="auto"/>
                        <w:ind w:start="827" w:end="1221" w:firstLine="0"/>
                        <w:jc w:val="left"/>
                        <w:rPr>
                          <w:b/>
                          <w:sz w:val="48"/>
                        </w:rPr>
                      </w:pPr>
                      <w:r>
                        <w:rPr>
                          <w:b/>
                          <w:color w:val="001F5F"/>
                          <w:sz w:val="48"/>
                        </w:rPr>
                        <w:t xml:space="preserve">希少医療機器の</w:t>
                      </w:r>
                      <w:r>
                        <w:rPr>
                          <w:b/>
                          <w:color w:val="001F5F"/>
                          <w:sz w:val="48"/>
                        </w:rPr>
                        <w:t xml:space="preserve">臨床</w:t>
                      </w:r>
                      <w:r>
                        <w:rPr>
                          <w:b/>
                          <w:color w:val="001F5F"/>
                          <w:sz w:val="48"/>
                        </w:rPr>
                        <w:t xml:space="preserve">評価</w:t>
                      </w:r>
                    </w:p>
                    <w:p>
                      <w:pPr>
                        <w:pStyle w:val="BodyText"/>
                        <w:spacing w:before="153"/>
                        <w:ind w:start="0"/>
                        <w:rPr>
                          <w:b/>
                          <w:sz w:val="48"/>
                        </w:rPr>
                      </w:pPr>
                    </w:p>
                    <w:p>
                      <w:pPr>
                        <w:spacing w:before="1"/>
                        <w:ind w:start="827" w:end="0" w:firstLine="0"/>
                        <w:jc w:val="left"/>
                        <w:rPr>
                          <w:b/>
                          <w:sz w:val="32"/>
                        </w:rPr>
                      </w:pPr>
                      <w:r>
                        <w:rPr>
                          <w:b/>
                          <w:color w:val="001F5F"/>
                          <w:spacing w:val="-4"/>
                          <w:sz w:val="32"/>
                        </w:rPr>
                        <w:t xml:space="preserve">2024年</w:t>
                      </w:r>
                      <w:r>
                        <w:rPr>
                          <w:b/>
                          <w:color w:val="001F5F"/>
                          <w:sz w:val="32"/>
                        </w:rPr>
                        <w:t xml:space="preserve">6月</w:t>
                      </w:r>
                    </w:p>
                  </w:txbxContent>
                </v:textbox>
                <v:stroke dashstyle="solid"/>
              </v:shape>
            </w:pict>
          </ve:Fallback>
        </ve:AlternateContent>
      </w:r>
      <w:r>
        <w:rPr>
          <w:rFonts w:ascii="Times New Roman"/>
          <w:sz w:val="20"/>
        </w:rPr>
      </w:r>
    </w:p>
    <w:p>
      <w:pPr>
        <w:pStyle w:val="BodyText"/>
        <w:ind w:start="0"/>
        <w:rPr>
          <w:rFonts w:ascii="Times New Roman"/>
          <w:sz w:val="24"/>
        </w:rPr>
      </w:pPr>
    </w:p>
    <w:p>
      <w:pPr>
        <w:pStyle w:val="BodyText"/>
        <w:ind w:start="0"/>
        <w:rPr>
          <w:rFonts w:ascii="Times New Roman"/>
          <w:sz w:val="24"/>
        </w:rPr>
      </w:pPr>
    </w:p>
    <w:p>
      <w:pPr>
        <w:pStyle w:val="BodyText"/>
        <w:ind w:start="0"/>
        <w:rPr>
          <w:rFonts w:ascii="Times New Roman"/>
          <w:sz w:val="24"/>
        </w:rPr>
      </w:pPr>
    </w:p>
    <w:p>
      <w:pPr>
        <w:pStyle w:val="BodyText"/>
        <w:ind w:start="0"/>
        <w:rPr>
          <w:rFonts w:ascii="Times New Roman"/>
          <w:sz w:val="24"/>
        </w:rPr>
      </w:pPr>
    </w:p>
    <w:p>
      <w:pPr>
        <w:pStyle w:val="BodyText"/>
        <w:ind w:start="0"/>
        <w:rPr>
          <w:rFonts w:ascii="Times New Roman"/>
          <w:sz w:val="24"/>
        </w:rPr>
      </w:pPr>
    </w:p>
    <w:p>
      <w:pPr>
        <w:pStyle w:val="BodyText"/>
        <w:ind w:start="0"/>
        <w:rPr>
          <w:rFonts w:ascii="Times New Roman"/>
          <w:sz w:val="24"/>
        </w:rPr>
      </w:pPr>
    </w:p>
    <w:p>
      <w:pPr>
        <w:pStyle w:val="BodyText"/>
        <w:ind w:start="0"/>
        <w:rPr>
          <w:rFonts w:ascii="Times New Roman"/>
          <w:sz w:val="24"/>
        </w:rPr>
      </w:pPr>
    </w:p>
    <w:p>
      <w:pPr>
        <w:pStyle w:val="BodyText"/>
        <w:ind w:start="0"/>
        <w:rPr>
          <w:rFonts w:ascii="Times New Roman"/>
          <w:sz w:val="24"/>
        </w:rPr>
      </w:pPr>
    </w:p>
    <w:p>
      <w:pPr>
        <w:pStyle w:val="BodyText"/>
        <w:ind w:start="0"/>
        <w:rPr>
          <w:rFonts w:ascii="Times New Roman"/>
          <w:sz w:val="24"/>
        </w:rPr>
      </w:pPr>
    </w:p>
    <w:p>
      <w:pPr>
        <w:pStyle w:val="BodyText"/>
        <w:spacing w:before="235"/>
        <w:ind w:start="0"/>
        <w:rPr>
          <w:rFonts w:ascii="Times New Roman"/>
          <w:sz w:val="24"/>
        </w:rPr>
      </w:pPr>
    </w:p>
    <w:p>
      <w:pPr>
        <w:spacing w:before="1" w:line="360" w:lineRule="auto"/>
        <w:ind w:start="780" w:end="784" w:firstLine="0"/>
        <w:jc w:val="both"/>
        <w:rPr>
          <w:rFonts w:ascii="Arial"/>
          <w:sz w:val="24"/>
        </w:rPr>
      </w:pPr>
      <w:r>
        <w:rPr>
          <w:rFonts w:ascii="Arial"/>
          <w:color w:val="808080"/>
          <w:sz w:val="24"/>
        </w:rPr>
        <w:t xml:space="preserve">本文書は、規則（EU）2017/745 の第 103 条により設立された医療機器調整グループ（MDCG）により承認された。MDCGは</w:t>
      </w:r>
      <w:r>
        <w:rPr>
          <w:rFonts w:ascii="Arial"/>
          <w:color w:val="808080"/>
          <w:sz w:val="24"/>
        </w:rPr>
        <w:t xml:space="preserve">全加盟</w:t>
      </w:r>
      <w:r>
        <w:rPr>
          <w:rFonts w:ascii="Arial"/>
          <w:color w:val="808080"/>
          <w:sz w:val="24"/>
        </w:rPr>
        <w:t xml:space="preserve">国の</w:t>
      </w:r>
      <w:r>
        <w:rPr>
          <w:rFonts w:ascii="Arial"/>
          <w:color w:val="808080"/>
          <w:sz w:val="24"/>
        </w:rPr>
        <w:t xml:space="preserve">代表で</w:t>
      </w:r>
      <w:r>
        <w:rPr>
          <w:rFonts w:ascii="Arial"/>
          <w:color w:val="808080"/>
          <w:sz w:val="24"/>
        </w:rPr>
        <w:t xml:space="preserve">構成さ</w:t>
      </w:r>
      <w:r>
        <w:rPr>
          <w:rFonts w:ascii="Arial"/>
          <w:color w:val="808080"/>
          <w:sz w:val="24"/>
        </w:rPr>
        <w:t xml:space="preserve">れ</w:t>
      </w:r>
      <w:r>
        <w:rPr>
          <w:rFonts w:ascii="Arial"/>
          <w:color w:val="808080"/>
          <w:sz w:val="24"/>
        </w:rPr>
        <w:t xml:space="preserve">、</w:t>
      </w:r>
      <w:r>
        <w:rPr>
          <w:rFonts w:ascii="Arial"/>
          <w:color w:val="808080"/>
          <w:sz w:val="24"/>
        </w:rPr>
        <w:t xml:space="preserve">欧州委員会の代表が</w:t>
      </w:r>
      <w:r>
        <w:rPr>
          <w:rFonts w:ascii="Arial"/>
          <w:color w:val="808080"/>
          <w:sz w:val="24"/>
        </w:rPr>
        <w:t xml:space="preserve">議長を務める</w:t>
      </w:r>
      <w:r>
        <w:rPr>
          <w:rFonts w:ascii="Arial"/>
          <w:color w:val="808080"/>
          <w:sz w:val="24"/>
        </w:rPr>
        <w:t xml:space="preserve">。</w:t>
      </w:r>
    </w:p>
    <w:p>
      <w:pPr>
        <w:spacing w:before="0" w:line="360" w:lineRule="auto"/>
        <w:ind w:start="780" w:end="774" w:firstLine="0"/>
        <w:jc w:val="both"/>
        <w:rPr>
          <w:rFonts w:ascii="Arial"/>
          <w:sz w:val="24"/>
        </w:rPr>
      </w:pPr>
      <w:r>
        <w:rPr>
          <w:rFonts w:ascii="Arial"/>
          <w:color w:val="808080"/>
          <w:sz w:val="24"/>
        </w:rPr>
        <w:t xml:space="preserve">この</w:t>
      </w:r>
      <w:r>
        <w:rPr>
          <w:rFonts w:ascii="Arial"/>
          <w:color w:val="808080"/>
          <w:sz w:val="24"/>
        </w:rPr>
        <w:t xml:space="preserve">文書は</w:t>
      </w:r>
      <w:r>
        <w:rPr>
          <w:rFonts w:ascii="Arial"/>
          <w:color w:val="808080"/>
          <w:sz w:val="24"/>
        </w:rPr>
        <w:t xml:space="preserve">欧州</w:t>
      </w:r>
      <w:r>
        <w:rPr>
          <w:rFonts w:ascii="Arial"/>
          <w:color w:val="808080"/>
          <w:sz w:val="24"/>
        </w:rPr>
        <w:t xml:space="preserve">委員会の</w:t>
      </w:r>
      <w:r>
        <w:rPr>
          <w:rFonts w:ascii="Arial"/>
          <w:color w:val="808080"/>
          <w:sz w:val="24"/>
        </w:rPr>
        <w:t xml:space="preserve">文書ではなく</w:t>
      </w:r>
      <w:r>
        <w:rPr>
          <w:rFonts w:ascii="Arial"/>
          <w:color w:val="808080"/>
          <w:sz w:val="24"/>
        </w:rPr>
        <w:t xml:space="preserve">、欧州委員会の公式見解を反映した</w:t>
      </w:r>
      <w:r>
        <w:rPr>
          <w:rFonts w:ascii="Arial"/>
          <w:color w:val="808080"/>
          <w:spacing w:val="-9"/>
          <w:sz w:val="24"/>
        </w:rPr>
        <w:t xml:space="preserve">ものとは</w:t>
      </w:r>
      <w:r>
        <w:rPr>
          <w:rFonts w:ascii="Arial"/>
          <w:color w:val="808080"/>
          <w:sz w:val="24"/>
        </w:rPr>
        <w:t xml:space="preserve">みなされない</w:t>
      </w:r>
      <w:r>
        <w:rPr>
          <w:rFonts w:ascii="Arial"/>
          <w:color w:val="808080"/>
          <w:sz w:val="24"/>
        </w:rPr>
        <w:t xml:space="preserve">。また、欧州連合法について拘束力のある解釈を与えることができるのは欧州連合司法裁判所のみである。</w:t>
      </w:r>
    </w:p>
    <w:p>
      <w:pPr>
        <w:spacing w:after="0" w:line="360" w:lineRule="auto"/>
        <w:jc w:val="both"/>
        <w:rPr>
          <w:rFonts w:ascii="Arial"/>
          <w:sz w:val="24"/>
        </w:rPr>
        <w:sectPr>
          <w:headerReference w:type="default" r:id="rId5"/>
          <w:footerReference w:type="default" r:id="rId6"/>
          <w:type w:val="continuous"/>
          <w:pgSz w:w="11910" w:h="16840"/>
          <w:pgMar w:top="2000" w:right="660" w:bottom="920" w:left="660" w:header="787" w:footer="731"/>
          <w:pgNumType w:start="1"/>
        </w:sectPr>
      </w:pPr>
    </w:p>
    <w:p>
      <w:pPr>
        <w:pStyle w:val="Heading1"/>
        <w:ind w:start="780" w:firstLine="0"/>
      </w:pPr>
      <w:r>
        <w:rPr>
          <w:color w:val="2E5395"/>
          <w:spacing w:val="-2"/>
        </w:rPr>
        <w:t xml:space="preserve">目次</w:t>
      </w:r>
    </w:p>
    <w:sdt>
      <w:sdtPr>
        <w:docPartObj>
          <w:docPartGallery w:val="Table of Contents"/>
          <w:docPartUnique/>
        </w:docPartObj>
      </w:sdtPr>
      <w:sdtEndPr/>
      <w:sdtContent>
        <w:p>
          <w:pPr>
            <w:pStyle w:val="TOC2"/>
            <w:numPr>
              <w:ilvl w:val="0"/>
              <w:numId w:val="1"/>
            </w:numPr>
            <w:tabs>
              <w:tab w:val="left" w:leader="none" w:pos="1219"/>
              <w:tab w:val="right" w:leader="dot" w:pos="9800"/>
            </w:tabs>
            <w:spacing w:before="197" w:after="0" w:line="240" w:lineRule="auto"/>
            <w:ind w:start="1219" w:end="0" w:hanging="439"/>
            <w:jc w:val="left"/>
          </w:pPr>
          <w:hyperlink w:history="true" w:anchor="_bookmark0">
            <w:r>
              <w:rPr>
                <w:spacing w:val="-2"/>
              </w:rPr>
              <w:t xml:space="preserve">略語と</w:t>
            </w:r>
            <w:r>
              <w:rPr>
                <w:spacing w:val="-2"/>
              </w:rPr>
              <w:t xml:space="preserve">用語</w:t>
            </w:r>
            <w:r>
              <w:rPr>
                <w:rFonts w:ascii="Times New Roman"/>
              </w:rPr>
              <w:tab/>
            </w:r>
            <w:r>
              <w:rPr>
                <w:spacing w:val="-12"/>
              </w:rPr>
              <w:t xml:space="preserve">3</w:t>
            </w:r>
          </w:hyperlink>
        </w:p>
        <w:p>
          <w:pPr>
            <w:pStyle w:val="TOC2"/>
            <w:numPr>
              <w:ilvl w:val="0"/>
              <w:numId w:val="1"/>
            </w:numPr>
            <w:tabs>
              <w:tab w:val="left" w:leader="none" w:pos="1219"/>
              <w:tab w:val="right" w:leader="dot" w:pos="9800"/>
            </w:tabs>
            <w:spacing w:before="120" w:after="0" w:line="240" w:lineRule="auto"/>
            <w:ind w:start="1219" w:end="0" w:hanging="439"/>
            <w:jc w:val="left"/>
          </w:pPr>
          <w:hyperlink w:history="true" w:anchor="_bookmark1">
            <w:r>
              <w:rPr>
                <w:spacing w:val="-2"/>
              </w:rPr>
              <w:t xml:space="preserve">はじめに</w:t>
            </w:r>
            <w:r>
              <w:rPr>
                <w:rFonts w:ascii="Times New Roman"/>
              </w:rPr>
              <w:tab/>
            </w:r>
            <w:r>
              <w:rPr>
                <w:spacing w:val="-10"/>
              </w:rPr>
              <w:t xml:space="preserve">4</w:t>
            </w:r>
          </w:hyperlink>
        </w:p>
        <w:p>
          <w:pPr>
            <w:pStyle w:val="TOC2"/>
            <w:numPr>
              <w:ilvl w:val="0"/>
              <w:numId w:val="1"/>
            </w:numPr>
            <w:tabs>
              <w:tab w:val="left" w:leader="none" w:pos="1219"/>
              <w:tab w:val="right" w:leader="dot" w:pos="9800"/>
            </w:tabs>
            <w:spacing w:before="120" w:after="0" w:line="240" w:lineRule="auto"/>
            <w:ind w:start="1219" w:end="0" w:hanging="439"/>
            <w:jc w:val="left"/>
          </w:pPr>
          <w:hyperlink w:history="true" w:anchor="_bookmark2">
            <w:r>
              <w:rPr>
                <w:spacing w:val="-2"/>
              </w:rPr>
              <w:t xml:space="preserve">範囲</w:t>
            </w:r>
            <w:r>
              <w:rPr>
                <w:rFonts w:ascii="Times New Roman"/>
              </w:rPr>
              <w:tab/>
            </w:r>
            <w:r>
              <w:rPr>
                <w:spacing w:val="-10"/>
              </w:rPr>
              <w:t xml:space="preserve">5</w:t>
            </w:r>
          </w:hyperlink>
        </w:p>
        <w:p>
          <w:pPr>
            <w:pStyle w:val="TOC2"/>
            <w:numPr>
              <w:ilvl w:val="0"/>
              <w:numId w:val="1"/>
            </w:numPr>
            <w:tabs>
              <w:tab w:val="left" w:leader="none" w:pos="1219"/>
              <w:tab w:val="right" w:leader="dot" w:pos="9800"/>
            </w:tabs>
            <w:spacing w:before="123" w:after="0" w:line="240" w:lineRule="auto"/>
            <w:ind w:start="1219" w:end="0" w:hanging="439"/>
            <w:jc w:val="left"/>
          </w:pPr>
          <w:hyperlink w:history="true" w:anchor="_bookmark3">
            <w:r>
              <w:rPr/>
              <w:t xml:space="preserve">オーファン・</w:t>
            </w:r>
            <w:r>
              <w:rPr/>
              <w:t xml:space="preserve">デバイスの</w:t>
            </w:r>
            <w:r>
              <w:rPr/>
              <w:t xml:space="preserve">ステータスと</w:t>
            </w:r>
            <w:r>
              <w:rPr/>
              <w:t xml:space="preserve">オーファン</w:t>
            </w:r>
            <w:r>
              <w:rPr>
                <w:spacing w:val="-2"/>
              </w:rPr>
              <w:t xml:space="preserve">表示</w:t>
            </w:r>
            <w:r>
              <w:rPr>
                <w:rFonts w:ascii="Times New Roman"/>
              </w:rPr>
              <w:tab/>
            </w:r>
            <w:r>
              <w:rPr>
                <w:spacing w:val="-10"/>
              </w:rPr>
              <w:t xml:space="preserve">6</w:t>
            </w:r>
          </w:hyperlink>
        </w:p>
        <w:p>
          <w:pPr>
            <w:pStyle w:val="TOC1"/>
            <w:tabs>
              <w:tab w:val="right" w:leader="dot" w:pos="9800"/>
            </w:tabs>
            <w:rPr>
              <w:b w:val="0"/>
            </w:rPr>
          </w:pPr>
          <w:hyperlink w:history="true" w:anchor="_bookmark4">
            <w:r>
              <w:rPr/>
              <w:t xml:space="preserve">PART </w:t>
            </w:r>
            <w:r>
              <w:rPr/>
              <w:t xml:space="preserve">A </w:t>
            </w:r>
            <w:r>
              <w:rPr/>
              <w:t xml:space="preserve">- </w:t>
            </w:r>
            <w:r>
              <w:rPr/>
              <w:t xml:space="preserve">臨床</w:t>
            </w:r>
            <w:r>
              <w:rPr/>
              <w:t xml:space="preserve">評価の</w:t>
            </w:r>
            <w:r>
              <w:rPr>
                <w:spacing w:val="-2"/>
              </w:rPr>
              <w:t xml:space="preserve">考察</w:t>
            </w:r>
            <w:r>
              <w:rPr>
                <w:rFonts w:ascii="Times New Roman" w:hAnsi="Times New Roman"/>
                <w:b w:val="0"/>
              </w:rPr>
              <w:tab/>
            </w:r>
            <w:r>
              <w:rPr>
                <w:b w:val="0"/>
                <w:spacing w:val="-10"/>
              </w:rPr>
              <w:t xml:space="preserve">9</w:t>
            </w:r>
          </w:hyperlink>
        </w:p>
        <w:p>
          <w:pPr>
            <w:pStyle w:val="TOC2"/>
            <w:numPr>
              <w:ilvl w:val="0"/>
              <w:numId w:val="1"/>
            </w:numPr>
            <w:tabs>
              <w:tab w:val="left" w:leader="none" w:pos="1219"/>
              <w:tab w:val="right" w:leader="dot" w:pos="9800"/>
            </w:tabs>
            <w:spacing w:before="124" w:after="0" w:line="240" w:lineRule="auto"/>
            <w:ind w:start="1219" w:end="0" w:hanging="439"/>
            <w:jc w:val="left"/>
          </w:pPr>
          <w:hyperlink w:history="true" w:anchor="_bookmark5">
            <w:r>
              <w:rPr/>
              <w:t xml:space="preserve">市販</w:t>
            </w:r>
            <w:r>
              <w:rPr/>
              <w:t xml:space="preserve">前臨床</w:t>
            </w:r>
            <w:r>
              <w:rPr>
                <w:spacing w:val="-4"/>
              </w:rPr>
              <w:t xml:space="preserve">データにおける</w:t>
            </w:r>
            <w:r>
              <w:rPr/>
              <w:t xml:space="preserve">制限の</w:t>
            </w:r>
            <w:r>
              <w:rPr/>
              <w:t xml:space="preserve">許容性</w:t>
            </w:r>
            <w:r>
              <w:rPr>
                <w:rFonts w:ascii="Times New Roman"/>
              </w:rPr>
              <w:tab/>
            </w:r>
            <w:r>
              <w:rPr>
                <w:spacing w:val="-12"/>
              </w:rPr>
              <w:t xml:space="preserve">9</w:t>
            </w:r>
          </w:hyperlink>
        </w:p>
        <w:p>
          <w:pPr>
            <w:pStyle w:val="TOC2"/>
            <w:numPr>
              <w:ilvl w:val="0"/>
              <w:numId w:val="1"/>
            </w:numPr>
            <w:tabs>
              <w:tab w:val="left" w:leader="none" w:pos="1219"/>
              <w:tab w:val="right" w:leader="dot" w:pos="9801"/>
            </w:tabs>
            <w:spacing w:before="120" w:after="0" w:line="240" w:lineRule="auto"/>
            <w:ind w:start="1219" w:end="0" w:hanging="439"/>
            <w:jc w:val="left"/>
          </w:pPr>
          <w:hyperlink w:history="true" w:anchor="_bookmark6">
            <w:r>
              <w:rPr/>
              <w:t xml:space="preserve">非臨床</w:t>
            </w:r>
            <w:r>
              <w:rPr>
                <w:spacing w:val="-4"/>
              </w:rPr>
              <w:t xml:space="preserve">データの</w:t>
            </w:r>
            <w:r>
              <w:rPr/>
              <w:t xml:space="preserve">役割</w:t>
            </w:r>
            <w:r>
              <w:rPr>
                <w:rFonts w:ascii="Times New Roman"/>
              </w:rPr>
              <w:tab/>
            </w:r>
            <w:r>
              <w:rPr>
                <w:spacing w:val="-5"/>
              </w:rPr>
              <w:t xml:space="preserve">10</w:t>
            </w:r>
          </w:hyperlink>
        </w:p>
        <w:p>
          <w:pPr>
            <w:pStyle w:val="TOC2"/>
            <w:numPr>
              <w:ilvl w:val="0"/>
              <w:numId w:val="1"/>
            </w:numPr>
            <w:tabs>
              <w:tab w:val="left" w:leader="none" w:pos="1219"/>
              <w:tab w:val="right" w:leader="dot" w:pos="9801"/>
            </w:tabs>
            <w:spacing w:before="123" w:after="0" w:line="240" w:lineRule="auto"/>
            <w:ind w:start="1219" w:end="0" w:hanging="439"/>
            <w:jc w:val="left"/>
          </w:pPr>
          <w:hyperlink w:history="true" w:anchor="_bookmark7">
            <w:r>
              <w:rPr/>
              <w:t xml:space="preserve">臨床</w:t>
            </w:r>
            <w:r>
              <w:rPr/>
              <w:t xml:space="preserve">評価の</w:t>
            </w:r>
            <w:r>
              <w:rPr>
                <w:spacing w:val="-2"/>
              </w:rPr>
              <w:t xml:space="preserve">概要</w:t>
            </w:r>
            <w:r>
              <w:rPr>
                <w:rFonts w:ascii="Times New Roman"/>
              </w:rPr>
              <w:tab/>
            </w:r>
            <w:r>
              <w:rPr>
                <w:spacing w:val="-5"/>
              </w:rPr>
              <w:t xml:space="preserve">11</w:t>
            </w:r>
          </w:hyperlink>
        </w:p>
        <w:p>
          <w:pPr>
            <w:pStyle w:val="TOC2"/>
            <w:numPr>
              <w:ilvl w:val="0"/>
              <w:numId w:val="1"/>
            </w:numPr>
            <w:tabs>
              <w:tab w:val="left" w:leader="none" w:pos="1219"/>
              <w:tab w:val="right" w:leader="dot" w:pos="9801"/>
            </w:tabs>
            <w:spacing w:before="120" w:after="0" w:line="240" w:lineRule="auto"/>
            <w:ind w:start="1219" w:end="0" w:hanging="439"/>
            <w:jc w:val="left"/>
          </w:pPr>
          <w:hyperlink w:history="true" w:anchor="_bookmark8">
            <w:r>
              <w:rPr/>
              <w:t xml:space="preserve">希少</w:t>
            </w:r>
            <w:r>
              <w:rPr>
                <w:spacing w:val="-2"/>
              </w:rPr>
              <w:t xml:space="preserve">機器の</w:t>
            </w:r>
            <w:r>
              <w:rPr/>
              <w:t xml:space="preserve">市販</w:t>
            </w:r>
            <w:r>
              <w:rPr/>
              <w:t xml:space="preserve">前臨床</w:t>
            </w:r>
            <w:r>
              <w:rPr/>
              <w:t xml:space="preserve">データの</w:t>
            </w:r>
            <w:r>
              <w:rPr/>
              <w:t xml:space="preserve">作成</w:t>
            </w:r>
            <w:r>
              <w:rPr>
                <w:rFonts w:ascii="Times New Roman"/>
              </w:rPr>
              <w:tab/>
            </w:r>
            <w:r>
              <w:rPr>
                <w:spacing w:val="-5"/>
              </w:rPr>
              <w:t xml:space="preserve">13</w:t>
            </w:r>
          </w:hyperlink>
        </w:p>
        <w:p>
          <w:pPr>
            <w:pStyle w:val="TOC2"/>
            <w:numPr>
              <w:ilvl w:val="0"/>
              <w:numId w:val="1"/>
            </w:numPr>
            <w:tabs>
              <w:tab w:val="left" w:leader="none" w:pos="1219"/>
              <w:tab w:val="right" w:leader="dot" w:pos="9801"/>
            </w:tabs>
            <w:spacing w:before="120" w:after="0" w:line="240" w:lineRule="auto"/>
            <w:ind w:start="1219" w:end="0" w:hanging="439"/>
            <w:jc w:val="left"/>
          </w:pPr>
          <w:hyperlink w:history="true" w:anchor="_bookmark9">
            <w:r>
              <w:rPr/>
              <w:t xml:space="preserve">希少</w:t>
            </w:r>
            <w:r>
              <w:rPr>
                <w:spacing w:val="-2"/>
              </w:rPr>
              <w:t xml:space="preserve">機器の</w:t>
            </w:r>
            <w:r>
              <w:rPr/>
              <w:t xml:space="preserve">市販</w:t>
            </w:r>
            <w:r>
              <w:rPr/>
              <w:t xml:space="preserve">後</w:t>
            </w:r>
            <w:r>
              <w:rPr/>
              <w:t xml:space="preserve">調査と</w:t>
            </w:r>
            <w:r>
              <w:rPr/>
              <w:t xml:space="preserve">PMCF</w:t>
            </w:r>
            <w:r>
              <w:rPr>
                <w:rFonts w:ascii="Times New Roman"/>
              </w:rPr>
              <w:tab/>
            </w:r>
            <w:r>
              <w:rPr>
                <w:spacing w:val="-5"/>
              </w:rPr>
              <w:t xml:space="preserve">14</w:t>
            </w:r>
          </w:hyperlink>
        </w:p>
        <w:p>
          <w:pPr>
            <w:pStyle w:val="TOC1"/>
            <w:tabs>
              <w:tab w:val="right" w:leader="dot" w:pos="9801"/>
            </w:tabs>
            <w:spacing w:before="123"/>
            <w:rPr>
              <w:b w:val="0"/>
            </w:rPr>
          </w:pPr>
          <w:hyperlink w:history="true" w:anchor="_bookmark10">
            <w:r>
              <w:rPr/>
              <w:t xml:space="preserve">パート</w:t>
            </w:r>
            <w:r>
              <w:rPr/>
              <w:t xml:space="preserve">B </w:t>
            </w:r>
            <w:r>
              <w:rPr/>
              <w:t xml:space="preserve">- </w:t>
            </w:r>
            <w:r>
              <w:rPr/>
              <w:t xml:space="preserve">手続き上の</w:t>
            </w:r>
            <w:r>
              <w:rPr>
                <w:spacing w:val="-2"/>
              </w:rPr>
              <w:t xml:space="preserve">考慮事項</w:t>
            </w:r>
            <w:r>
              <w:rPr>
                <w:rFonts w:ascii="Times New Roman" w:hAnsi="Times New Roman"/>
                <w:b w:val="0"/>
              </w:rPr>
              <w:tab/>
            </w:r>
            <w:r>
              <w:rPr>
                <w:b w:val="0"/>
                <w:spacing w:val="-5"/>
              </w:rPr>
              <w:t xml:space="preserve">17</w:t>
            </w:r>
          </w:hyperlink>
        </w:p>
        <w:p>
          <w:pPr>
            <w:pStyle w:val="TOC2"/>
            <w:numPr>
              <w:ilvl w:val="0"/>
              <w:numId w:val="1"/>
            </w:numPr>
            <w:tabs>
              <w:tab w:val="left" w:leader="none" w:pos="1216"/>
              <w:tab w:val="right" w:leader="dot" w:pos="9801"/>
            </w:tabs>
            <w:spacing w:before="120" w:after="0" w:line="240" w:lineRule="auto"/>
            <w:ind w:start="1216" w:end="0" w:hanging="436"/>
            <w:jc w:val="left"/>
          </w:pPr>
          <w:hyperlink w:history="true" w:anchor="_bookmark11">
            <w:r>
              <w:rPr/>
              <w:t xml:space="preserve">届出</w:t>
            </w:r>
            <w:r>
              <w:rPr/>
              <w:t xml:space="preserve">機関の</w:t>
            </w:r>
            <w:r>
              <w:rPr/>
              <w:t xml:space="preserve">活動と</w:t>
            </w:r>
            <w:r>
              <w:rPr>
                <w:spacing w:val="-2"/>
              </w:rPr>
              <w:t xml:space="preserve">責任</w:t>
            </w:r>
            <w:r>
              <w:rPr>
                <w:rFonts w:ascii="Times New Roman"/>
              </w:rPr>
              <w:tab/>
            </w:r>
            <w:r>
              <w:rPr>
                <w:spacing w:val="-5"/>
              </w:rPr>
              <w:t xml:space="preserve">17</w:t>
            </w:r>
          </w:hyperlink>
        </w:p>
        <w:p>
          <w:pPr>
            <w:pStyle w:val="TOC2"/>
            <w:numPr>
              <w:ilvl w:val="0"/>
              <w:numId w:val="1"/>
            </w:numPr>
            <w:tabs>
              <w:tab w:val="left" w:leader="none" w:pos="1216"/>
              <w:tab w:val="right" w:leader="dot" w:pos="9801"/>
            </w:tabs>
            <w:spacing w:before="123" w:after="0" w:line="240" w:lineRule="auto"/>
            <w:ind w:start="1216" w:end="0" w:hanging="436"/>
            <w:jc w:val="left"/>
          </w:pPr>
          <w:hyperlink w:history="true" w:anchor="_bookmark12">
            <w:r>
              <w:rPr/>
              <w:t xml:space="preserve">専門家</w:t>
            </w:r>
            <w:r>
              <w:rPr/>
              <w:t xml:space="preserve">委員会の</w:t>
            </w:r>
            <w:r>
              <w:rPr/>
              <w:t xml:space="preserve">関与</w:t>
            </w:r>
            <w:r>
              <w:rPr/>
              <w:t xml:space="preserve">：</w:t>
            </w:r>
            <w:r>
              <w:rPr/>
              <w:t xml:space="preserve">希少</w:t>
            </w:r>
            <w:r>
              <w:rPr/>
              <w:t xml:space="preserve">機器の</w:t>
            </w:r>
            <w:r>
              <w:rPr/>
              <w:t xml:space="preserve">地位と</w:t>
            </w:r>
            <w:r>
              <w:rPr/>
              <w:t xml:space="preserve">臨床</w:t>
            </w:r>
            <w:r>
              <w:rPr>
                <w:spacing w:val="-2"/>
              </w:rPr>
              <w:t xml:space="preserve">エビデンスに関する</w:t>
            </w:r>
            <w:r>
              <w:rPr/>
              <w:t xml:space="preserve">助言</w:t>
            </w:r>
            <w:r>
              <w:rPr>
                <w:rFonts w:ascii="Times New Roman"/>
              </w:rPr>
              <w:tab/>
            </w:r>
            <w:r>
              <w:rPr>
                <w:spacing w:val="-5"/>
              </w:rPr>
              <w:t xml:space="preserve">18</w:t>
            </w:r>
          </w:hyperlink>
        </w:p>
        <w:p>
          <w:pPr>
            <w:pStyle w:val="TOC3"/>
            <w:tabs>
              <w:tab w:val="right" w:leader="dot" w:pos="9801"/>
            </w:tabs>
            <w:rPr>
              <w:b w:val="0"/>
              <w:i w:val="0"/>
              <w:sz w:val="22"/>
            </w:rPr>
          </w:pPr>
          <w:hyperlink w:history="true" w:anchor="_bookmark13">
            <w:r>
              <w:rPr>
                <w:i w:val="0"/>
                <w:spacing w:val="-2"/>
                <w:sz w:val="22"/>
              </w:rPr>
              <w:t xml:space="preserve">付録</w:t>
            </w:r>
            <w:r>
              <w:rPr>
                <w:rFonts w:ascii="Times New Roman"/>
                <w:b w:val="0"/>
                <w:i w:val="0"/>
                <w:sz w:val="22"/>
              </w:rPr>
              <w:tab/>
            </w:r>
            <w:r>
              <w:rPr>
                <w:b w:val="0"/>
                <w:i w:val="0"/>
                <w:spacing w:val="-5"/>
                <w:sz w:val="22"/>
              </w:rPr>
              <w:t xml:space="preserve">22</w:t>
            </w:r>
          </w:hyperlink>
        </w:p>
        <w:p>
          <w:pPr>
            <w:pStyle w:val="TOC2"/>
            <w:numPr>
              <w:ilvl w:val="1"/>
              <w:numId w:val="2"/>
            </w:numPr>
            <w:tabs>
              <w:tab w:val="left" w:leader="none" w:pos="1216"/>
              <w:tab w:val="right" w:leader="dot" w:pos="9801"/>
            </w:tabs>
            <w:spacing w:before="123" w:after="0" w:line="240" w:lineRule="auto"/>
            <w:ind w:start="1216" w:end="0" w:hanging="436"/>
            <w:jc w:val="left"/>
          </w:pPr>
          <w:hyperlink w:history="true" w:anchor="_bookmark14">
            <w:r>
              <w:rPr>
                <w:spacing w:val="-2"/>
              </w:rPr>
              <w:t xml:space="preserve">臨床</w:t>
            </w:r>
            <w:r>
              <w:rPr>
                <w:spacing w:val="-2"/>
              </w:rPr>
              <w:t xml:space="preserve">評価</w:t>
            </w:r>
            <w:r>
              <w:rPr>
                <w:spacing w:val="-2"/>
              </w:rPr>
              <w:t xml:space="preserve">レポート</w:t>
            </w:r>
            <w:r>
              <w:rPr>
                <w:rFonts w:ascii="Times New Roman"/>
              </w:rPr>
              <w:tab/>
            </w:r>
            <w:r>
              <w:rPr>
                <w:spacing w:val="-5"/>
              </w:rPr>
              <w:t xml:space="preserve">22</w:t>
            </w:r>
          </w:hyperlink>
        </w:p>
        <w:p>
          <w:pPr>
            <w:pStyle w:val="TOC2"/>
            <w:numPr>
              <w:ilvl w:val="1"/>
              <w:numId w:val="2"/>
            </w:numPr>
            <w:tabs>
              <w:tab w:val="left" w:leader="none" w:pos="1216"/>
              <w:tab w:val="right" w:leader="dot" w:pos="9801"/>
            </w:tabs>
            <w:spacing w:before="120" w:after="0" w:line="240" w:lineRule="auto"/>
            <w:ind w:start="1216" w:end="0" w:hanging="436"/>
            <w:jc w:val="left"/>
          </w:pPr>
          <w:hyperlink w:history="true" w:anchor="_bookmark15">
            <w:r>
              <w:rPr>
                <w:spacing w:val="-2"/>
              </w:rPr>
              <w:t xml:space="preserve">希少</w:t>
            </w:r>
            <w:r>
              <w:rPr>
                <w:spacing w:val="-2"/>
              </w:rPr>
              <w:t xml:space="preserve">機器の</w:t>
            </w:r>
            <w:r>
              <w:rPr>
                <w:spacing w:val="-2"/>
              </w:rPr>
              <w:t xml:space="preserve">臨床</w:t>
            </w:r>
            <w:r>
              <w:rPr>
                <w:spacing w:val="-2"/>
              </w:rPr>
              <w:t xml:space="preserve">試験に関する</w:t>
            </w:r>
            <w:r>
              <w:rPr>
                <w:spacing w:val="-2"/>
              </w:rPr>
              <w:t xml:space="preserve">考察</w:t>
            </w:r>
            <w:r>
              <w:rPr>
                <w:rFonts w:ascii="Times New Roman"/>
              </w:rPr>
              <w:tab/>
            </w:r>
            <w:r>
              <w:rPr>
                <w:spacing w:val="-5"/>
              </w:rPr>
              <w:t xml:space="preserve">24</w:t>
            </w:r>
          </w:hyperlink>
        </w:p>
        <w:p>
          <w:pPr>
            <w:pStyle w:val="TOC2"/>
            <w:numPr>
              <w:ilvl w:val="1"/>
              <w:numId w:val="2"/>
            </w:numPr>
            <w:tabs>
              <w:tab w:val="left" w:leader="none" w:pos="1216"/>
              <w:tab w:val="right" w:leader="dot" w:pos="9801"/>
            </w:tabs>
            <w:spacing w:before="120" w:after="0" w:line="240" w:lineRule="auto"/>
            <w:ind w:start="1216" w:end="0" w:hanging="436"/>
            <w:jc w:val="left"/>
          </w:pPr>
          <w:hyperlink w:history="true" w:anchor="_bookmark16">
            <w:r>
              <w:rPr/>
              <w:t xml:space="preserve">希少</w:t>
            </w:r>
            <w:r>
              <w:rPr>
                <w:spacing w:val="-2"/>
              </w:rPr>
              <w:t xml:space="preserve">適応症への</w:t>
            </w:r>
            <w:r>
              <w:rPr/>
              <w:t xml:space="preserve">臨床</w:t>
            </w:r>
            <w:r>
              <w:rPr/>
              <w:t xml:space="preserve">データの</w:t>
            </w:r>
            <w:r>
              <w:rPr/>
              <w:t xml:space="preserve">外挿</w:t>
            </w:r>
            <w:r>
              <w:rPr>
                <w:rFonts w:ascii="Times New Roman"/>
              </w:rPr>
              <w:tab/>
            </w:r>
            <w:r>
              <w:rPr>
                <w:spacing w:val="-5"/>
              </w:rPr>
              <w:t xml:space="preserve">29</w:t>
            </w:r>
          </w:hyperlink>
        </w:p>
      </w:sdtContent>
    </w:sdt>
    <w:p>
      <w:pPr>
        <w:spacing w:after="0" w:line="240" w:lineRule="auto"/>
        <w:jc w:val="left"/>
        <w:sectPr>
          <w:pgSz w:w="11910" w:h="16840"/>
          <w:pgMar w:top="2000" w:right="660" w:bottom="920" w:left="660" w:header="787" w:footer="731"/>
        </w:sectPr>
      </w:pPr>
    </w:p>
    <w:p>
      <w:pPr>
        <w:pStyle w:val="Heading1"/>
        <w:numPr>
          <w:ilvl w:val="0"/>
          <w:numId w:val="3"/>
        </w:numPr>
        <w:tabs>
          <w:tab w:val="left" w:leader="none" w:pos="1139"/>
        </w:tabs>
        <w:spacing w:before="166" w:after="0" w:line="240" w:lineRule="auto"/>
        <w:ind w:start="1139" w:end="0" w:hanging="359"/>
        <w:jc w:val="left"/>
      </w:pPr>
      <w:bookmarkStart w:name="1. Abbreviations and terminology" w:id="1"/>
      <w:bookmarkEnd w:id="1"/>
      <w:r>
        <w:rPr/>
      </w:r>
      <w:bookmarkStart w:name="_bookmark0" w:id="2"/>
      <w:bookmarkEnd w:id="2"/>
      <w:r>
        <w:rPr/>
      </w:r>
      <w:r>
        <w:rPr>
          <w:color w:val="2E5395"/>
          <w:spacing w:val="-2"/>
        </w:rPr>
        <w:t xml:space="preserve">略語と</w:t>
      </w:r>
      <w:r>
        <w:rPr>
          <w:color w:val="2E5395"/>
          <w:spacing w:val="-2"/>
        </w:rPr>
        <w:t xml:space="preserve">用語</w:t>
      </w:r>
    </w:p>
    <w:p>
      <w:pPr>
        <w:pStyle w:val="BodyText"/>
        <w:spacing w:before="197"/>
      </w:pPr>
      <w:r>
        <w:rPr/>
        <w:t xml:space="preserve">本ガイダンス</w:t>
      </w:r>
      <w:r>
        <w:rPr/>
        <w:t xml:space="preserve">文書では、</w:t>
      </w:r>
      <w:r>
        <w:rPr/>
        <w:t xml:space="preserve">以下の</w:t>
      </w:r>
      <w:r>
        <w:rPr/>
        <w:t xml:space="preserve">用語を</w:t>
      </w:r>
      <w:r>
        <w:rPr>
          <w:spacing w:val="-2"/>
        </w:rPr>
        <w:t xml:space="preserve">以下のように</w:t>
      </w:r>
      <w:r>
        <w:rPr/>
        <w:t xml:space="preserve">定義する</w:t>
      </w:r>
      <w:r>
        <w:rPr>
          <w:spacing w:val="-2"/>
        </w:rPr>
        <w:t xml:space="preserve">：</w:t>
      </w:r>
    </w:p>
    <w:p>
      <w:pPr>
        <w:pStyle w:val="ListParagraph"/>
        <w:numPr>
          <w:ilvl w:val="0"/>
          <w:numId w:val="4"/>
        </w:numPr>
        <w:tabs>
          <w:tab w:val="left" w:leader="none" w:pos="1140"/>
          <w:tab w:val="left" w:leader="none" w:pos="3756"/>
          <w:tab w:val="left" w:leader="none" w:pos="3781"/>
        </w:tabs>
        <w:spacing w:before="180" w:after="0" w:line="259" w:lineRule="auto"/>
        <w:ind w:start="3781" w:end="869" w:hanging="3001"/>
        <w:jc w:val="left"/>
        <w:rPr>
          <w:sz w:val="22"/>
        </w:rPr>
      </w:pPr>
      <w:r>
        <w:rPr>
          <w:sz w:val="22"/>
        </w:rPr>
        <w:tab/>
        <w:t xml:space="preserve">AIMDDActive </w:t>
      </w:r>
      <w:r>
        <w:rPr>
          <w:sz w:val="22"/>
        </w:rPr>
        <w:t xml:space="preserve">Implantable </w:t>
      </w:r>
      <w:r>
        <w:rPr>
          <w:sz w:val="22"/>
        </w:rPr>
        <w:t xml:space="preserve">Medical </w:t>
      </w:r>
      <w:r>
        <w:rPr>
          <w:sz w:val="22"/>
        </w:rPr>
        <w:t xml:space="preserve">Devices </w:t>
      </w:r>
      <w:r>
        <w:rPr>
          <w:sz w:val="22"/>
        </w:rPr>
        <w:t xml:space="preserve">Directive、</w:t>
      </w:r>
      <w:r>
        <w:rPr>
          <w:sz w:val="22"/>
        </w:rPr>
        <w:t xml:space="preserve">指令</w:t>
      </w:r>
      <w:r>
        <w:rPr>
          <w:spacing w:val="-2"/>
          <w:sz w:val="22"/>
        </w:rPr>
        <w:t xml:space="preserve">90/385/EECを</w:t>
      </w:r>
      <w:r>
        <w:rPr>
          <w:sz w:val="22"/>
        </w:rPr>
        <w:t xml:space="preserve">指す</w:t>
      </w:r>
      <w:r>
        <w:rPr>
          <w:sz w:val="22"/>
        </w:rPr>
        <w:t xml:space="preserve">。</w:t>
      </w:r>
    </w:p>
    <w:p>
      <w:pPr>
        <w:pStyle w:val="ListParagraph"/>
        <w:numPr>
          <w:ilvl w:val="0"/>
          <w:numId w:val="4"/>
        </w:numPr>
        <w:tabs>
          <w:tab w:val="left" w:leader="none" w:pos="1140"/>
          <w:tab w:val="left" w:leader="none" w:pos="3756"/>
        </w:tabs>
        <w:spacing w:before="1" w:after="0" w:line="240" w:lineRule="auto"/>
        <w:ind w:start="1140" w:end="0" w:hanging="360"/>
        <w:jc w:val="left"/>
        <w:rPr>
          <w:sz w:val="22"/>
        </w:rPr>
      </w:pPr>
      <w:r>
        <w:rPr>
          <w:spacing w:val="-2"/>
          <w:sz w:val="22"/>
        </w:rPr>
        <w:t xml:space="preserve">ベネフィット・リスク</w:t>
      </w:r>
      <w:r>
        <w:rPr>
          <w:spacing w:val="-2"/>
          <w:sz w:val="22"/>
        </w:rPr>
        <w:t xml:space="preserve">判定</w:t>
      </w:r>
      <w:r>
        <w:rPr>
          <w:sz w:val="22"/>
        </w:rPr>
        <w:tab/>
        <w:t xml:space="preserve">MDR</w:t>
      </w:r>
      <w:r>
        <w:rPr>
          <w:spacing w:val="-4"/>
          <w:sz w:val="22"/>
        </w:rPr>
        <w:t xml:space="preserve">第2条24項</w:t>
      </w:r>
    </w:p>
    <w:p>
      <w:pPr>
        <w:pStyle w:val="ListParagraph"/>
        <w:numPr>
          <w:ilvl w:val="0"/>
          <w:numId w:val="4"/>
        </w:numPr>
        <w:tabs>
          <w:tab w:val="left" w:leader="none" w:pos="1140"/>
          <w:tab w:val="left" w:leader="none" w:pos="3756"/>
        </w:tabs>
        <w:spacing w:before="19" w:after="0" w:line="240" w:lineRule="auto"/>
        <w:ind w:start="1140" w:end="0" w:hanging="360"/>
        <w:jc w:val="left"/>
        <w:rPr>
          <w:sz w:val="22"/>
        </w:rPr>
      </w:pPr>
      <w:r>
        <w:rPr>
          <w:spacing w:val="-5"/>
          <w:sz w:val="22"/>
        </w:rPr>
        <w:t xml:space="preserve">CEP</w:t>
      </w:r>
      <w:r>
        <w:rPr>
          <w:sz w:val="22"/>
        </w:rPr>
        <w:tab/>
        <w:t xml:space="preserve">臨床</w:t>
      </w:r>
      <w:r>
        <w:rPr>
          <w:sz w:val="22"/>
        </w:rPr>
        <w:t xml:space="preserve">評価</w:t>
      </w:r>
      <w:r>
        <w:rPr>
          <w:spacing w:val="-4"/>
          <w:sz w:val="22"/>
        </w:rPr>
        <w:t xml:space="preserve">計画</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pacing w:val="-5"/>
          <w:sz w:val="22"/>
        </w:rPr>
        <w:t xml:space="preserve">CER</w:t>
      </w:r>
      <w:r>
        <w:rPr>
          <w:sz w:val="22"/>
        </w:rPr>
        <w:tab/>
      </w:r>
      <w:r>
        <w:rPr>
          <w:spacing w:val="-2"/>
          <w:sz w:val="22"/>
        </w:rPr>
        <w:t xml:space="preserve">臨床</w:t>
      </w:r>
      <w:r>
        <w:rPr>
          <w:spacing w:val="-2"/>
          <w:sz w:val="22"/>
        </w:rPr>
        <w:t xml:space="preserve">評価</w:t>
      </w:r>
      <w:r>
        <w:rPr>
          <w:spacing w:val="-2"/>
          <w:sz w:val="22"/>
        </w:rPr>
        <w:t xml:space="preserve">報告書</w:t>
      </w:r>
    </w:p>
    <w:p>
      <w:pPr>
        <w:pStyle w:val="ListParagraph"/>
        <w:numPr>
          <w:ilvl w:val="0"/>
          <w:numId w:val="4"/>
        </w:numPr>
        <w:tabs>
          <w:tab w:val="left" w:leader="none" w:pos="1140"/>
          <w:tab w:val="left" w:leader="none" w:pos="3756"/>
        </w:tabs>
        <w:spacing w:before="23" w:after="0" w:line="240" w:lineRule="auto"/>
        <w:ind w:start="1140" w:end="0" w:hanging="360"/>
        <w:jc w:val="left"/>
        <w:rPr>
          <w:sz w:val="22"/>
        </w:rPr>
      </w:pPr>
      <w:r>
        <w:rPr>
          <w:sz w:val="22"/>
        </w:rPr>
        <w:t xml:space="preserve">臨床上の</w:t>
      </w:r>
      <w:r>
        <w:rPr>
          <w:spacing w:val="-2"/>
          <w:sz w:val="22"/>
        </w:rPr>
        <w:t xml:space="preserve">有益性</w:t>
      </w:r>
      <w:r>
        <w:rPr>
          <w:sz w:val="22"/>
        </w:rPr>
        <w:tab/>
        <w:t xml:space="preserve">MDR</w:t>
      </w:r>
      <w:r>
        <w:rPr>
          <w:sz w:val="22"/>
        </w:rPr>
        <w:t xml:space="preserve">第2</w:t>
      </w:r>
      <w:r>
        <w:rPr>
          <w:sz w:val="22"/>
        </w:rPr>
        <w:t xml:space="preserve">条</w:t>
      </w:r>
      <w:r>
        <w:rPr>
          <w:sz w:val="22"/>
        </w:rPr>
        <w:t xml:space="preserve">(53)</w:t>
      </w:r>
      <w:r>
        <w:rPr>
          <w:sz w:val="22"/>
        </w:rPr>
        <w:t xml:space="preserve">-</w:t>
      </w:r>
      <w:r>
        <w:rPr>
          <w:sz w:val="22"/>
        </w:rPr>
        <w:t xml:space="preserve">直接的</w:t>
      </w:r>
      <w:r>
        <w:rPr>
          <w:sz w:val="22"/>
        </w:rPr>
        <w:t xml:space="preserve">または</w:t>
      </w:r>
      <w:r>
        <w:rPr>
          <w:sz w:val="22"/>
        </w:rPr>
        <w:t xml:space="preserve">間接的</w:t>
      </w:r>
      <w:r>
        <w:rPr>
          <w:sz w:val="22"/>
        </w:rPr>
        <w:t xml:space="preserve">である</w:t>
      </w:r>
      <w:r>
        <w:rPr>
          <w:sz w:val="22"/>
        </w:rPr>
        <w:t xml:space="preserve">（</w:t>
      </w:r>
      <w:r>
        <w:rPr>
          <w:sz w:val="22"/>
        </w:rPr>
        <w:t xml:space="preserve">MDCG</w:t>
      </w:r>
      <w:r>
        <w:rPr>
          <w:sz w:val="22"/>
        </w:rPr>
        <w:t xml:space="preserve">2020-6</w:t>
      </w:r>
      <w:r>
        <w:rPr>
          <w:sz w:val="22"/>
        </w:rPr>
        <w:t xml:space="preserve">参照）</w:t>
      </w:r>
      <w:r>
        <w:rPr>
          <w:spacing w:val="-5"/>
          <w:sz w:val="22"/>
        </w:rPr>
        <w:t xml:space="preserve">。</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 xml:space="preserve">臨床</w:t>
      </w:r>
      <w:r>
        <w:rPr>
          <w:spacing w:val="-4"/>
          <w:sz w:val="22"/>
        </w:rPr>
        <w:t xml:space="preserve">データ</w:t>
      </w:r>
      <w:r>
        <w:rPr>
          <w:sz w:val="22"/>
        </w:rPr>
        <w:tab/>
        <w:t xml:space="preserve">MDR</w:t>
      </w:r>
      <w:r>
        <w:rPr>
          <w:spacing w:val="-4"/>
          <w:sz w:val="22"/>
        </w:rPr>
        <w:t xml:space="preserve">第2</w:t>
      </w:r>
      <w:r>
        <w:rPr>
          <w:sz w:val="22"/>
        </w:rPr>
        <w:t xml:space="preserve">条</w:t>
      </w:r>
      <w:r>
        <w:rPr>
          <w:spacing w:val="-4"/>
          <w:sz w:val="22"/>
        </w:rPr>
        <w:t xml:space="preserve">(48)</w:t>
      </w:r>
    </w:p>
    <w:p>
      <w:pPr>
        <w:pStyle w:val="ListParagraph"/>
        <w:numPr>
          <w:ilvl w:val="0"/>
          <w:numId w:val="4"/>
        </w:numPr>
        <w:tabs>
          <w:tab w:val="left" w:leader="none" w:pos="1140"/>
          <w:tab w:val="left" w:leader="none" w:pos="3756"/>
        </w:tabs>
        <w:spacing w:before="19" w:after="0" w:line="240" w:lineRule="auto"/>
        <w:ind w:start="1140" w:end="0" w:hanging="360"/>
        <w:jc w:val="left"/>
        <w:rPr>
          <w:sz w:val="22"/>
        </w:rPr>
      </w:pPr>
      <w:r>
        <w:rPr>
          <w:sz w:val="22"/>
        </w:rPr>
        <w:t xml:space="preserve">臨床</w:t>
      </w:r>
      <w:r>
        <w:rPr>
          <w:spacing w:val="-2"/>
          <w:sz w:val="22"/>
        </w:rPr>
        <w:t xml:space="preserve">評価</w:t>
      </w:r>
      <w:r>
        <w:rPr>
          <w:sz w:val="22"/>
        </w:rPr>
        <w:tab/>
        <w:t xml:space="preserve">MDR</w:t>
      </w:r>
      <w:r>
        <w:rPr>
          <w:spacing w:val="-4"/>
          <w:sz w:val="22"/>
        </w:rPr>
        <w:t xml:space="preserve">第2</w:t>
      </w:r>
      <w:r>
        <w:rPr>
          <w:sz w:val="22"/>
        </w:rPr>
        <w:t xml:space="preserve">条</w:t>
      </w:r>
      <w:r>
        <w:rPr>
          <w:spacing w:val="-4"/>
          <w:sz w:val="22"/>
        </w:rPr>
        <w:t xml:space="preserve">(44)</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 xml:space="preserve">臨床</w:t>
      </w:r>
      <w:r>
        <w:rPr>
          <w:spacing w:val="-2"/>
          <w:sz w:val="22"/>
        </w:rPr>
        <w:t xml:space="preserve">エビデンス</w:t>
      </w:r>
      <w:r>
        <w:rPr>
          <w:sz w:val="22"/>
        </w:rPr>
        <w:tab/>
        <w:t xml:space="preserve">MDR</w:t>
      </w:r>
      <w:r>
        <w:rPr>
          <w:spacing w:val="-4"/>
          <w:sz w:val="22"/>
        </w:rPr>
        <w:t xml:space="preserve">第2</w:t>
      </w:r>
      <w:r>
        <w:rPr>
          <w:sz w:val="22"/>
        </w:rPr>
        <w:t xml:space="preserve">条</w:t>
      </w:r>
      <w:r>
        <w:rPr>
          <w:spacing w:val="-4"/>
          <w:sz w:val="22"/>
        </w:rPr>
        <w:t xml:space="preserve">(51)</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 xml:space="preserve">臨床</w:t>
      </w:r>
      <w:r>
        <w:rPr>
          <w:spacing w:val="-2"/>
          <w:sz w:val="22"/>
        </w:rPr>
        <w:t xml:space="preserve">調査</w:t>
      </w:r>
      <w:r>
        <w:rPr>
          <w:sz w:val="22"/>
        </w:rPr>
        <w:tab/>
        <w:t xml:space="preserve">MDR</w:t>
      </w:r>
      <w:r>
        <w:rPr>
          <w:spacing w:val="-4"/>
          <w:sz w:val="22"/>
        </w:rPr>
        <w:t xml:space="preserve">第2</w:t>
      </w:r>
      <w:r>
        <w:rPr>
          <w:sz w:val="22"/>
        </w:rPr>
        <w:t xml:space="preserve">条</w:t>
      </w:r>
      <w:r>
        <w:rPr>
          <w:spacing w:val="-4"/>
          <w:sz w:val="22"/>
        </w:rPr>
        <w:t xml:space="preserve">(45)</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 xml:space="preserve">臨床</w:t>
      </w:r>
      <w:r>
        <w:rPr>
          <w:spacing w:val="-2"/>
          <w:sz w:val="22"/>
        </w:rPr>
        <w:t xml:space="preserve">成績</w:t>
      </w:r>
      <w:r>
        <w:rPr>
          <w:sz w:val="22"/>
        </w:rPr>
        <w:tab/>
        <w:t xml:space="preserve">MDR</w:t>
      </w:r>
      <w:r>
        <w:rPr>
          <w:spacing w:val="-4"/>
          <w:sz w:val="22"/>
        </w:rPr>
        <w:t xml:space="preserve">第2</w:t>
      </w:r>
      <w:r>
        <w:rPr>
          <w:sz w:val="22"/>
        </w:rPr>
        <w:t xml:space="preserve">条</w:t>
      </w:r>
      <w:r>
        <w:rPr>
          <w:spacing w:val="-4"/>
          <w:sz w:val="22"/>
        </w:rPr>
        <w:t xml:space="preserve">(52)</w:t>
      </w:r>
    </w:p>
    <w:p>
      <w:pPr>
        <w:pStyle w:val="ListParagraph"/>
        <w:numPr>
          <w:ilvl w:val="0"/>
          <w:numId w:val="4"/>
        </w:numPr>
        <w:tabs>
          <w:tab w:val="left" w:leader="none" w:pos="1140"/>
          <w:tab w:val="left" w:leader="none" w:pos="3756"/>
        </w:tabs>
        <w:spacing w:before="19" w:after="0" w:line="240" w:lineRule="auto"/>
        <w:ind w:start="1140" w:end="0" w:hanging="360"/>
        <w:jc w:val="left"/>
        <w:rPr>
          <w:sz w:val="22"/>
        </w:rPr>
      </w:pPr>
      <w:r>
        <w:rPr>
          <w:spacing w:val="-2"/>
          <w:sz w:val="22"/>
        </w:rPr>
        <w:t xml:space="preserve">カスタムメイドデバイス</w:t>
      </w:r>
      <w:r>
        <w:rPr>
          <w:sz w:val="22"/>
        </w:rPr>
        <w:tab/>
        <w:t xml:space="preserve">MDR</w:t>
      </w:r>
      <w:r>
        <w:rPr>
          <w:spacing w:val="-4"/>
          <w:sz w:val="22"/>
        </w:rPr>
        <w:t xml:space="preserve">第2条3項</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ab/>
        <w:t xml:space="preserve">GSPR</w:t>
      </w:r>
      <w:r>
        <w:rPr>
          <w:sz w:val="22"/>
        </w:rPr>
        <w:t xml:space="preserve">安全</w:t>
      </w:r>
      <w:r>
        <w:rPr>
          <w:sz w:val="22"/>
        </w:rPr>
        <w:t xml:space="preserve">性および</w:t>
      </w:r>
      <w:r>
        <w:rPr>
          <w:sz w:val="22"/>
        </w:rPr>
        <w:t xml:space="preserve">性能に関する</w:t>
      </w:r>
      <w:r>
        <w:rPr>
          <w:spacing w:val="-4"/>
          <w:sz w:val="22"/>
        </w:rPr>
        <w:t xml:space="preserve">一般</w:t>
      </w:r>
      <w:r>
        <w:rPr>
          <w:sz w:val="22"/>
        </w:rPr>
        <w:t xml:space="preserve">要求事項、</w:t>
      </w:r>
      <w:r>
        <w:rPr>
          <w:sz w:val="22"/>
        </w:rPr>
        <w:t xml:space="preserve">MDR</w:t>
      </w:r>
      <w:r>
        <w:rPr>
          <w:sz w:val="22"/>
        </w:rPr>
        <w:t xml:space="preserve">付属書</w:t>
      </w:r>
      <w:r>
        <w:rPr>
          <w:spacing w:val="-10"/>
          <w:sz w:val="22"/>
        </w:rPr>
        <w:t xml:space="preserve">Iによる</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 xml:space="preserve">インハウス</w:t>
      </w:r>
      <w:r>
        <w:rPr>
          <w:sz w:val="22"/>
        </w:rPr>
        <w:tab/>
        <w:t xml:space="preserve">機器</w:t>
      </w:r>
      <w:r>
        <w:rPr>
          <w:spacing w:val="-2"/>
          <w:sz w:val="22"/>
        </w:rPr>
        <w:t xml:space="preserve">医療機関</w:t>
      </w:r>
      <w:r>
        <w:rPr>
          <w:sz w:val="22"/>
        </w:rPr>
        <w:t xml:space="preserve">内でのみ</w:t>
      </w:r>
      <w:r>
        <w:rPr>
          <w:sz w:val="22"/>
        </w:rPr>
        <w:t xml:space="preserve">製造</w:t>
      </w:r>
      <w:r>
        <w:rPr>
          <w:sz w:val="22"/>
        </w:rPr>
        <w:t xml:space="preserve">・</w:t>
      </w:r>
      <w:r>
        <w:rPr>
          <w:sz w:val="22"/>
        </w:rPr>
        <w:t xml:space="preserve">使用される</w:t>
      </w:r>
      <w:r>
        <w:rPr>
          <w:sz w:val="22"/>
        </w:rPr>
        <w:t xml:space="preserve">機器</w:t>
      </w:r>
      <w:r>
        <w:rPr>
          <w:sz w:val="22"/>
        </w:rPr>
        <w:t xml:space="preserve">。</w:t>
      </w:r>
    </w:p>
    <w:p>
      <w:pPr>
        <w:pStyle w:val="BodyText"/>
        <w:spacing w:before="22" w:line="256" w:lineRule="auto"/>
        <w:ind w:start="3757" w:end="845"/>
      </w:pPr>
      <w:r>
        <w:rPr/>
        <w:t xml:space="preserve">EU</w:t>
      </w:r>
      <w:r>
        <w:rPr/>
        <w:t xml:space="preserve">内に</w:t>
      </w:r>
      <w:r>
        <w:rPr/>
        <w:t xml:space="preserve">設立さ</w:t>
      </w:r>
      <w:r>
        <w:rPr/>
        <w:t xml:space="preserve">れ、</w:t>
      </w:r>
      <w:r>
        <w:rPr/>
        <w:t xml:space="preserve">MDRまたはIVDRの第5条(5)に定める</w:t>
      </w:r>
      <w:r>
        <w:rPr/>
        <w:t xml:space="preserve">すべての</w:t>
      </w:r>
      <w:r>
        <w:rPr>
          <w:spacing w:val="-7"/>
        </w:rPr>
        <w:t xml:space="preserve">条件を</w:t>
      </w:r>
      <w:r>
        <w:rPr/>
        <w:t xml:space="preserve">満たす</w:t>
      </w:r>
      <w:r>
        <w:rPr/>
        <w:t xml:space="preserve">機関</w:t>
      </w:r>
      <w:r>
        <w:rPr/>
        <w:t xml:space="preserve">（MDCG 2023-1による）</w:t>
      </w:r>
    </w:p>
    <w:p>
      <w:pPr>
        <w:pStyle w:val="ListParagraph"/>
        <w:numPr>
          <w:ilvl w:val="0"/>
          <w:numId w:val="4"/>
        </w:numPr>
        <w:tabs>
          <w:tab w:val="left" w:leader="none" w:pos="1140"/>
          <w:tab w:val="left" w:leader="none" w:pos="3756"/>
        </w:tabs>
        <w:spacing w:before="4" w:after="0" w:line="240" w:lineRule="auto"/>
        <w:ind w:start="1140" w:end="0" w:hanging="360"/>
        <w:jc w:val="left"/>
        <w:rPr>
          <w:sz w:val="22"/>
        </w:rPr>
      </w:pPr>
      <w:r>
        <w:rPr>
          <w:spacing w:val="-2"/>
          <w:sz w:val="22"/>
        </w:rPr>
        <w:t xml:space="preserve">目的</w:t>
      </w:r>
      <w:r>
        <w:rPr>
          <w:sz w:val="22"/>
        </w:rPr>
        <w:tab/>
        <w:t xml:space="preserve">MDR</w:t>
      </w:r>
      <w:r>
        <w:rPr>
          <w:spacing w:val="-4"/>
          <w:sz w:val="22"/>
        </w:rPr>
        <w:t xml:space="preserve">第2条12項</w:t>
      </w:r>
    </w:p>
    <w:p>
      <w:pPr>
        <w:pStyle w:val="ListParagraph"/>
        <w:numPr>
          <w:ilvl w:val="0"/>
          <w:numId w:val="4"/>
        </w:numPr>
        <w:tabs>
          <w:tab w:val="left" w:leader="none" w:pos="1140"/>
          <w:tab w:val="left" w:leader="none" w:pos="3757"/>
        </w:tabs>
        <w:spacing w:before="21" w:after="0" w:line="259" w:lineRule="auto"/>
        <w:ind w:start="3757" w:end="1579" w:hanging="2977"/>
        <w:jc w:val="left"/>
        <w:rPr>
          <w:sz w:val="22"/>
        </w:rPr>
      </w:pPr>
      <w:r>
        <w:rPr>
          <w:sz w:val="22"/>
        </w:rPr>
        <w:tab/>
        <w:t xml:space="preserve">IVD</w:t>
      </w:r>
      <w:r>
        <w:rPr>
          <w:sz w:val="22"/>
        </w:rPr>
        <w:t xml:space="preserve">体外</w:t>
      </w:r>
      <w:r>
        <w:rPr>
          <w:sz w:val="22"/>
        </w:rPr>
        <w:t xml:space="preserve">診断用</w:t>
      </w:r>
      <w:r>
        <w:rPr>
          <w:sz w:val="22"/>
        </w:rPr>
        <w:t xml:space="preserve">医療</w:t>
      </w:r>
      <w:r>
        <w:rPr>
          <w:sz w:val="22"/>
        </w:rPr>
        <w:t xml:space="preserve">機器</w:t>
      </w:r>
      <w:r>
        <w:rPr>
          <w:sz w:val="22"/>
        </w:rPr>
        <w:t xml:space="preserve">規則（</w:t>
      </w:r>
      <w:r>
        <w:rPr>
          <w:sz w:val="22"/>
        </w:rPr>
        <w:t xml:space="preserve">EU規則2017/746を指す</w:t>
      </w:r>
    </w:p>
    <w:p>
      <w:pPr>
        <w:pStyle w:val="ListParagraph"/>
        <w:numPr>
          <w:ilvl w:val="0"/>
          <w:numId w:val="4"/>
        </w:numPr>
        <w:tabs>
          <w:tab w:val="left" w:leader="none" w:pos="1140"/>
          <w:tab w:val="left" w:leader="none" w:pos="3756"/>
        </w:tabs>
        <w:spacing w:before="0" w:after="0" w:line="267" w:lineRule="exact"/>
        <w:ind w:start="1140" w:end="0" w:hanging="360"/>
        <w:jc w:val="left"/>
        <w:rPr>
          <w:sz w:val="22"/>
        </w:rPr>
      </w:pPr>
      <w:r>
        <w:rPr>
          <w:sz w:val="22"/>
        </w:rPr>
        <w:tab/>
        <w:t xml:space="preserve">レガシー・デバイス</w:t>
      </w:r>
      <w:r>
        <w:rPr>
          <w:sz w:val="22"/>
        </w:rPr>
        <w:t xml:space="preserve">指令</w:t>
      </w:r>
      <w:r>
        <w:rPr>
          <w:sz w:val="22"/>
        </w:rPr>
        <w:t xml:space="preserve">93/42/EEC </w:t>
      </w:r>
      <w:r>
        <w:rPr>
          <w:sz w:val="22"/>
        </w:rPr>
        <w:t xml:space="preserve">(MDD)</w:t>
      </w:r>
      <w:r>
        <w:rPr>
          <w:spacing w:val="-5"/>
          <w:sz w:val="22"/>
        </w:rPr>
        <w:t xml:space="preserve">または</w:t>
      </w:r>
      <w:r>
        <w:rPr>
          <w:sz w:val="22"/>
        </w:rPr>
        <w:t xml:space="preserve">MDD</w:t>
      </w:r>
      <w:r>
        <w:rPr>
          <w:sz w:val="22"/>
        </w:rPr>
        <w:t xml:space="preserve">指令に</w:t>
      </w:r>
      <w:r>
        <w:rPr>
          <w:sz w:val="22"/>
        </w:rPr>
        <w:t xml:space="preserve">基づき</w:t>
      </w:r>
      <w:r>
        <w:rPr>
          <w:sz w:val="22"/>
        </w:rPr>
        <w:t xml:space="preserve">CE</w:t>
      </w:r>
      <w:r>
        <w:rPr>
          <w:sz w:val="22"/>
        </w:rPr>
        <w:t xml:space="preserve">マークが付与されている</w:t>
      </w:r>
      <w:r>
        <w:rPr>
          <w:spacing w:val="-2"/>
          <w:sz w:val="22"/>
        </w:rPr>
        <w:t xml:space="preserve">デバイス。</w:t>
      </w:r>
    </w:p>
    <w:p>
      <w:pPr>
        <w:pStyle w:val="BodyText"/>
        <w:spacing w:before="22" w:line="259" w:lineRule="auto"/>
        <w:ind w:start="3757" w:end="845"/>
      </w:pPr>
      <w:r>
        <w:rPr/>
        <w:t xml:space="preserve">90/385/EEC</w:t>
      </w:r>
      <w:r>
        <w:rPr/>
        <w:t xml:space="preserve">（AIMDD</w:t>
      </w:r>
      <w:r>
        <w:rPr/>
        <w:t xml:space="preserve">）で、</w:t>
      </w:r>
      <w:r>
        <w:rPr/>
        <w:t xml:space="preserve">MDR第120条に基づきMDRの適用日以降に</w:t>
      </w:r>
      <w:r>
        <w:rPr/>
        <w:t xml:space="preserve">上市</w:t>
      </w:r>
      <w:r>
        <w:rPr/>
        <w:t xml:space="preserve">または</w:t>
      </w:r>
      <w:r>
        <w:rPr/>
        <w:t xml:space="preserve">使用開始されたもの</w:t>
      </w:r>
    </w:p>
    <w:p>
      <w:pPr>
        <w:pStyle w:val="BodyText"/>
        <w:spacing w:before="1"/>
        <w:ind w:start="3757"/>
      </w:pPr>
      <w:r>
        <w:rPr/>
        <w:t xml:space="preserve">(MDCG</w:t>
      </w:r>
      <w:r>
        <w:rPr/>
        <w:t xml:space="preserve">2021-</w:t>
      </w:r>
      <w:r>
        <w:rPr>
          <w:spacing w:val="-5"/>
        </w:rPr>
        <w:t xml:space="preserve">25による）</w:t>
      </w:r>
    </w:p>
    <w:p>
      <w:pPr>
        <w:pStyle w:val="ListParagraph"/>
        <w:numPr>
          <w:ilvl w:val="0"/>
          <w:numId w:val="4"/>
        </w:numPr>
        <w:tabs>
          <w:tab w:val="left" w:leader="none" w:pos="1140"/>
          <w:tab w:val="left" w:leader="none" w:pos="3756"/>
        </w:tabs>
        <w:spacing w:before="19" w:after="0" w:line="240" w:lineRule="auto"/>
        <w:ind w:start="1140" w:end="0" w:hanging="360"/>
        <w:jc w:val="left"/>
        <w:rPr>
          <w:sz w:val="22"/>
        </w:rPr>
      </w:pPr>
      <w:r>
        <w:rPr>
          <w:sz w:val="22"/>
        </w:rPr>
        <w:tab/>
        <w:t xml:space="preserve">MDCGM</w:t>
      </w:r>
      <w:r>
        <w:rPr>
          <w:spacing w:val="-4"/>
          <w:sz w:val="22"/>
        </w:rPr>
        <w:t xml:space="preserve">医療</w:t>
      </w:r>
      <w:r>
        <w:rPr>
          <w:sz w:val="22"/>
        </w:rPr>
        <w:t xml:space="preserve">機器</w:t>
      </w:r>
      <w:r>
        <w:rPr>
          <w:sz w:val="22"/>
        </w:rPr>
        <w:t xml:space="preserve">調整</w:t>
      </w:r>
      <w:r>
        <w:rPr>
          <w:spacing w:val="-2"/>
          <w:sz w:val="22"/>
        </w:rPr>
        <w:t xml:space="preserve">グループ</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ab/>
        <w:t xml:space="preserve">MDRM</w:t>
      </w:r>
      <w:r>
        <w:rPr>
          <w:spacing w:val="-5"/>
          <w:sz w:val="22"/>
        </w:rPr>
        <w:t xml:space="preserve">医療</w:t>
      </w:r>
      <w:r>
        <w:rPr>
          <w:sz w:val="22"/>
        </w:rPr>
        <w:t xml:space="preserve">機器</w:t>
      </w:r>
      <w:r>
        <w:rPr>
          <w:sz w:val="22"/>
        </w:rPr>
        <w:t xml:space="preserve">規制、</w:t>
      </w:r>
      <w:r>
        <w:rPr>
          <w:sz w:val="22"/>
        </w:rPr>
        <w:t xml:space="preserve">規則</w:t>
      </w:r>
      <w:r>
        <w:rPr>
          <w:sz w:val="22"/>
        </w:rPr>
        <w:t xml:space="preserve">（EU）</w:t>
      </w:r>
      <w:r>
        <w:rPr>
          <w:spacing w:val="-2"/>
          <w:sz w:val="22"/>
        </w:rPr>
        <w:t xml:space="preserve">2017/745に</w:t>
      </w:r>
      <w:r>
        <w:rPr>
          <w:sz w:val="22"/>
        </w:rPr>
        <w:t xml:space="preserve">言及</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ab/>
        <w:t xml:space="preserve">MDD</w:t>
      </w:r>
      <w:r>
        <w:rPr>
          <w:spacing w:val="-5"/>
          <w:sz w:val="22"/>
        </w:rPr>
        <w:t xml:space="preserve">医療</w:t>
      </w:r>
      <w:r>
        <w:rPr>
          <w:sz w:val="22"/>
        </w:rPr>
        <w:t xml:space="preserve">機器</w:t>
      </w:r>
      <w:r>
        <w:rPr>
          <w:sz w:val="22"/>
        </w:rPr>
        <w:t xml:space="preserve">指令、</w:t>
      </w:r>
      <w:r>
        <w:rPr>
          <w:sz w:val="22"/>
        </w:rPr>
        <w:t xml:space="preserve">指令</w:t>
      </w:r>
      <w:r>
        <w:rPr>
          <w:spacing w:val="-2"/>
          <w:sz w:val="22"/>
        </w:rPr>
        <w:t xml:space="preserve">93/42/EECに</w:t>
      </w:r>
      <w:r>
        <w:rPr>
          <w:sz w:val="22"/>
        </w:rPr>
        <w:t xml:space="preserve">言及</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 xml:space="preserve">非臨床試験</w:t>
      </w:r>
      <w:r>
        <w:rPr>
          <w:sz w:val="22"/>
        </w:rPr>
        <w:tab/>
        <w:t xml:space="preserve">データ</w:t>
      </w:r>
      <w:r>
        <w:rPr>
          <w:sz w:val="22"/>
        </w:rPr>
        <w:t xml:space="preserve">MDR </w:t>
      </w:r>
      <w:r>
        <w:rPr>
          <w:spacing w:val="-5"/>
          <w:sz w:val="22"/>
        </w:rPr>
        <w:t xml:space="preserve">の</w:t>
      </w:r>
      <w:r>
        <w:rPr>
          <w:sz w:val="22"/>
        </w:rPr>
        <w:t xml:space="preserve">定義に</w:t>
      </w:r>
      <w:r>
        <w:rPr>
          <w:sz w:val="22"/>
        </w:rPr>
        <w:t xml:space="preserve">合致しない</w:t>
      </w:r>
      <w:r>
        <w:rPr>
          <w:sz w:val="22"/>
        </w:rPr>
        <w:t xml:space="preserve">関連</w:t>
      </w:r>
      <w:r>
        <w:rPr>
          <w:sz w:val="22"/>
        </w:rPr>
        <w:t xml:space="preserve">データ</w:t>
      </w:r>
      <w:r>
        <w:rPr>
          <w:sz w:val="22"/>
        </w:rPr>
        <w:t xml:space="preserve">。</w:t>
      </w:r>
    </w:p>
    <w:p>
      <w:pPr>
        <w:pStyle w:val="BodyText"/>
        <w:spacing w:before="19"/>
        <w:ind w:start="3757"/>
      </w:pPr>
      <w:r>
        <w:rPr/>
        <w:t xml:space="preserve">臨床</w:t>
      </w:r>
      <w:r>
        <w:rPr>
          <w:spacing w:val="-4"/>
        </w:rPr>
        <w:t xml:space="preserve">データ</w:t>
      </w:r>
    </w:p>
    <w:p>
      <w:pPr>
        <w:pStyle w:val="ListParagraph"/>
        <w:numPr>
          <w:ilvl w:val="0"/>
          <w:numId w:val="4"/>
        </w:numPr>
        <w:tabs>
          <w:tab w:val="left" w:leader="none" w:pos="1140"/>
          <w:tab w:val="left" w:leader="none" w:pos="3756"/>
        </w:tabs>
        <w:spacing w:before="23" w:after="0" w:line="240" w:lineRule="auto"/>
        <w:ind w:start="1140" w:end="0" w:hanging="360"/>
        <w:jc w:val="left"/>
        <w:rPr>
          <w:sz w:val="22"/>
        </w:rPr>
      </w:pPr>
      <w:r>
        <w:rPr>
          <w:spacing w:val="-2"/>
          <w:sz w:val="22"/>
        </w:rPr>
        <w:t xml:space="preserve">非同形(Non-</w:t>
      </w:r>
      <w:r>
        <w:rPr>
          <w:sz w:val="22"/>
        </w:rPr>
        <w:tab/>
        <w:t xml:space="preserve">orphan</w:t>
      </w:r>
      <w:r>
        <w:rPr>
          <w:spacing w:val="-2"/>
          <w:sz w:val="22"/>
        </w:rPr>
        <w:t xml:space="preserve">)とは</w:t>
      </w:r>
      <w:r>
        <w:rPr>
          <w:sz w:val="22"/>
        </w:rPr>
        <w:t xml:space="preserve">、</w:t>
      </w:r>
      <w:r>
        <w:rPr>
          <w:sz w:val="22"/>
        </w:rPr>
        <w:t xml:space="preserve">以下の</w:t>
      </w:r>
      <w:r>
        <w:rPr>
          <w:sz w:val="22"/>
        </w:rPr>
        <w:t xml:space="preserve">ような</w:t>
      </w:r>
      <w:r>
        <w:rPr>
          <w:sz w:val="22"/>
        </w:rPr>
        <w:t xml:space="preserve">もの</w:t>
      </w:r>
      <w:r>
        <w:rPr>
          <w:spacing w:val="-5"/>
          <w:sz w:val="22"/>
        </w:rPr>
        <w:t xml:space="preserve">ではない</w:t>
      </w:r>
      <w:r>
        <w:rPr>
          <w:sz w:val="22"/>
        </w:rPr>
        <w:t xml:space="preserve">装置、</w:t>
      </w:r>
      <w:r>
        <w:rPr>
          <w:sz w:val="22"/>
        </w:rPr>
        <w:t xml:space="preserve">適応症</w:t>
      </w:r>
      <w:r>
        <w:rPr>
          <w:sz w:val="22"/>
        </w:rPr>
        <w:t xml:space="preserve">、</w:t>
      </w:r>
      <w:r>
        <w:rPr>
          <w:sz w:val="22"/>
        </w:rPr>
        <w:t xml:space="preserve">（サブ）集団を</w:t>
      </w:r>
      <w:r>
        <w:rPr>
          <w:spacing w:val="-2"/>
          <w:sz w:val="22"/>
        </w:rPr>
        <w:t xml:space="preserve">指す</w:t>
      </w:r>
      <w:r>
        <w:rPr>
          <w:sz w:val="22"/>
        </w:rPr>
        <w:t xml:space="preserve">。</w:t>
      </w:r>
    </w:p>
    <w:p>
      <w:pPr>
        <w:pStyle w:val="BodyText"/>
        <w:spacing w:before="22" w:line="259" w:lineRule="auto"/>
        <w:ind w:start="3757" w:end="845"/>
      </w:pPr>
      <w:r>
        <w:rPr/>
        <w:t xml:space="preserve">それぞれ</w:t>
      </w:r>
      <w:r>
        <w:rPr/>
        <w:t xml:space="preserve">「希少疾病用</w:t>
      </w:r>
      <w:r>
        <w:rPr/>
        <w:t xml:space="preserve">機器」、</w:t>
      </w:r>
      <w:r>
        <w:rPr>
          <w:spacing w:val="-12"/>
        </w:rPr>
        <w:t xml:space="preserve">「</w:t>
      </w:r>
      <w:r>
        <w:rPr/>
        <w:t xml:space="preserve">希少疾病用</w:t>
      </w:r>
      <w:r>
        <w:rPr/>
        <w:t xml:space="preserve">適応症」</w:t>
      </w:r>
      <w:r>
        <w:rPr>
          <w:spacing w:val="-12"/>
        </w:rPr>
        <w:t xml:space="preserve">、</w:t>
      </w:r>
      <w:r>
        <w:rPr/>
        <w:t xml:space="preserve">「希少疾病（亜）集団」の</w:t>
      </w:r>
      <w:r>
        <w:rPr/>
        <w:t xml:space="preserve">定義に</w:t>
      </w:r>
      <w:r>
        <w:rPr/>
        <w:t xml:space="preserve">合致</w:t>
      </w:r>
      <w:r>
        <w:rPr/>
        <w:t xml:space="preserve">する</w:t>
      </w:r>
      <w:r>
        <w:rPr/>
        <w:t xml:space="preserve">。</w:t>
      </w:r>
    </w:p>
    <w:p>
      <w:pPr>
        <w:pStyle w:val="ListParagraph"/>
        <w:numPr>
          <w:ilvl w:val="0"/>
          <w:numId w:val="4"/>
        </w:numPr>
        <w:tabs>
          <w:tab w:val="left" w:leader="none" w:pos="1140"/>
          <w:tab w:val="left" w:leader="none" w:pos="3756"/>
        </w:tabs>
        <w:spacing w:before="0" w:after="0" w:line="267" w:lineRule="exact"/>
        <w:ind w:start="1140" w:end="0" w:hanging="360"/>
        <w:jc w:val="left"/>
        <w:rPr>
          <w:sz w:val="22"/>
        </w:rPr>
      </w:pPr>
      <w:r>
        <w:rPr>
          <w:spacing w:val="-2"/>
          <w:sz w:val="22"/>
        </w:rPr>
        <w:t xml:space="preserve">本書の</w:t>
      </w:r>
      <w:r>
        <w:rPr>
          <w:sz w:val="22"/>
        </w:rPr>
        <w:t xml:space="preserve">4.1</w:t>
      </w:r>
      <w:r>
        <w:rPr>
          <w:sz w:val="22"/>
        </w:rPr>
        <w:t xml:space="preserve">項に</w:t>
      </w:r>
      <w:r>
        <w:rPr>
          <w:sz w:val="22"/>
        </w:rPr>
        <w:t xml:space="preserve">記載</w:t>
      </w:r>
      <w:r>
        <w:rPr>
          <w:sz w:val="22"/>
        </w:rPr>
        <w:t xml:space="preserve">されて</w:t>
      </w:r>
      <w:r>
        <w:rPr>
          <w:sz w:val="22"/>
        </w:rPr>
        <w:t xml:space="preserve">いる</w:t>
      </w:r>
      <w:r>
        <w:rPr>
          <w:sz w:val="22"/>
        </w:rPr>
        <w:t xml:space="preserve">オーファン・</w:t>
      </w:r>
      <w:r>
        <w:rPr>
          <w:sz w:val="22"/>
        </w:rPr>
        <w:t xml:space="preserve">デバイス</w:t>
      </w:r>
      <w:r>
        <w:rPr>
          <w:spacing w:val="-4"/>
          <w:sz w:val="22"/>
        </w:rPr>
        <w:t xml:space="preserve">（OD）</w:t>
      </w:r>
      <w:r>
        <w:rPr>
          <w:sz w:val="22"/>
        </w:rPr>
        <w:tab/>
        <w:t xml:space="preserve">デバイス</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 xml:space="preserve">希少疾病用医薬品（Orphan </w:t>
      </w:r>
      <w:r>
        <w:rPr>
          <w:sz w:val="22"/>
        </w:rPr>
        <w:tab/>
        <w:t xml:space="preserve">indication</w:t>
      </w:r>
      <w:r>
        <w:rPr>
          <w:spacing w:val="-2"/>
          <w:sz w:val="22"/>
        </w:rPr>
        <w:t xml:space="preserve">）</w:t>
      </w:r>
      <w:r>
        <w:rPr>
          <w:spacing w:val="-2"/>
          <w:sz w:val="22"/>
        </w:rPr>
        <w:t xml:space="preserve">本文書の</w:t>
      </w:r>
      <w:r>
        <w:rPr>
          <w:sz w:val="22"/>
        </w:rPr>
        <w:t xml:space="preserve">4.3</w:t>
      </w:r>
      <w:r>
        <w:rPr>
          <w:sz w:val="22"/>
        </w:rPr>
        <w:t xml:space="preserve">項に</w:t>
      </w:r>
      <w:r>
        <w:rPr>
          <w:sz w:val="22"/>
        </w:rPr>
        <w:t xml:space="preserve">記載されている。</w:t>
      </w:r>
    </w:p>
    <w:p>
      <w:pPr>
        <w:pStyle w:val="ListParagraph"/>
        <w:numPr>
          <w:ilvl w:val="0"/>
          <w:numId w:val="4"/>
        </w:numPr>
        <w:tabs>
          <w:tab w:val="left" w:leader="none" w:pos="1140"/>
          <w:tab w:val="left" w:leader="none" w:pos="3756"/>
        </w:tabs>
        <w:spacing w:before="21" w:after="0" w:line="240" w:lineRule="auto"/>
        <w:ind w:start="1140" w:end="0" w:hanging="360"/>
        <w:jc w:val="left"/>
        <w:rPr>
          <w:sz w:val="22"/>
        </w:rPr>
      </w:pPr>
      <w:r>
        <w:rPr>
          <w:sz w:val="22"/>
        </w:rPr>
        <w:t xml:space="preserve">孤児</w:t>
      </w:r>
      <w:r>
        <w:rPr>
          <w:sz w:val="22"/>
        </w:rPr>
        <w:tab/>
        <w:t xml:space="preserve">集団</w:t>
      </w:r>
      <w:r>
        <w:rPr>
          <w:spacing w:val="-2"/>
          <w:sz w:val="22"/>
        </w:rPr>
        <w:t xml:space="preserve">本書の</w:t>
      </w:r>
      <w:r>
        <w:rPr>
          <w:sz w:val="22"/>
        </w:rPr>
        <w:t xml:space="preserve">4.2.1</w:t>
      </w:r>
      <w:r>
        <w:rPr>
          <w:sz w:val="22"/>
        </w:rPr>
        <w:t xml:space="preserve">節に</w:t>
      </w:r>
      <w:r>
        <w:rPr>
          <w:sz w:val="22"/>
        </w:rPr>
        <w:t xml:space="preserve">記載されている</w:t>
      </w:r>
      <w:r>
        <w:rPr>
          <w:spacing w:val="-2"/>
          <w:sz w:val="22"/>
        </w:rPr>
        <w:t xml:space="preserve">通りである。</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 xml:space="preserve">Orphan </w:t>
      </w:r>
      <w:r>
        <w:rPr>
          <w:sz w:val="22"/>
        </w:rPr>
        <w:tab/>
        <w:t xml:space="preserve">subpopulation</w:t>
      </w:r>
      <w:r>
        <w:rPr>
          <w:spacing w:val="-2"/>
          <w:sz w:val="22"/>
        </w:rPr>
        <w:t xml:space="preserve">本書の</w:t>
      </w:r>
      <w:r>
        <w:rPr>
          <w:sz w:val="22"/>
        </w:rPr>
        <w:t xml:space="preserve">4.2.1</w:t>
      </w:r>
      <w:r>
        <w:rPr>
          <w:sz w:val="22"/>
        </w:rPr>
        <w:t xml:space="preserve">節に</w:t>
      </w:r>
      <w:r>
        <w:rPr>
          <w:sz w:val="22"/>
        </w:rPr>
        <w:t xml:space="preserve">記載されている通りである</w:t>
      </w:r>
      <w:r>
        <w:rPr>
          <w:spacing w:val="-2"/>
          <w:sz w:val="22"/>
        </w:rPr>
        <w:t xml:space="preserve">。</w:t>
      </w:r>
    </w:p>
    <w:p>
      <w:pPr>
        <w:pStyle w:val="ListParagraph"/>
        <w:numPr>
          <w:ilvl w:val="0"/>
          <w:numId w:val="4"/>
        </w:numPr>
        <w:tabs>
          <w:tab w:val="left" w:leader="none" w:pos="1140"/>
          <w:tab w:val="left" w:leader="none" w:pos="3756"/>
        </w:tabs>
        <w:spacing w:before="20" w:after="0" w:line="240" w:lineRule="auto"/>
        <w:ind w:start="1140" w:end="0" w:hanging="360"/>
        <w:jc w:val="left"/>
        <w:rPr>
          <w:sz w:val="22"/>
        </w:rPr>
      </w:pPr>
      <w:r>
        <w:rPr>
          <w:sz w:val="22"/>
        </w:rPr>
        <w:tab/>
        <w:t xml:space="preserve">パフォーマンス</w:t>
      </w:r>
      <w:r>
        <w:rPr>
          <w:spacing w:val="-2"/>
          <w:sz w:val="22"/>
        </w:rPr>
        <w:t xml:space="preserve">MDR </w:t>
      </w:r>
      <w:r>
        <w:rPr>
          <w:spacing w:val="-4"/>
          <w:sz w:val="22"/>
        </w:rPr>
        <w:t xml:space="preserve">第2</w:t>
      </w:r>
      <w:r>
        <w:rPr>
          <w:sz w:val="22"/>
        </w:rPr>
        <w:t xml:space="preserve">条</w:t>
      </w:r>
      <w:r>
        <w:rPr>
          <w:spacing w:val="-4"/>
          <w:sz w:val="22"/>
        </w:rPr>
        <w:t xml:space="preserve">(22)</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ab/>
        <w:t xml:space="preserve">PMCFP </w:t>
      </w:r>
      <w:r>
        <w:rPr>
          <w:sz w:val="22"/>
        </w:rPr>
        <w:t xml:space="preserve">市販</w:t>
      </w:r>
      <w:r>
        <w:rPr>
          <w:spacing w:val="-4"/>
          <w:sz w:val="22"/>
        </w:rPr>
        <w:t xml:space="preserve">後</w:t>
      </w:r>
      <w:r>
        <w:rPr>
          <w:sz w:val="22"/>
        </w:rPr>
        <w:t xml:space="preserve">臨床</w:t>
      </w:r>
      <w:r>
        <w:rPr>
          <w:sz w:val="22"/>
        </w:rPr>
        <w:t xml:space="preserve">フォローアップ </w:t>
      </w:r>
      <w:r>
        <w:rPr>
          <w:sz w:val="22"/>
        </w:rPr>
        <w:t xml:space="preserve">- </w:t>
      </w:r>
      <w:r>
        <w:rPr>
          <w:sz w:val="22"/>
        </w:rPr>
        <w:t xml:space="preserve">MDR </w:t>
      </w:r>
      <w:r>
        <w:rPr>
          <w:sz w:val="22"/>
        </w:rPr>
        <w:t xml:space="preserve">Annex </w:t>
      </w:r>
      <w:r>
        <w:rPr>
          <w:sz w:val="22"/>
        </w:rPr>
        <w:t xml:space="preserve">XIV, </w:t>
      </w:r>
      <w:r>
        <w:rPr>
          <w:sz w:val="22"/>
        </w:rPr>
        <w:t xml:space="preserve">Part </w:t>
      </w:r>
      <w:r>
        <w:rPr>
          <w:sz w:val="22"/>
        </w:rPr>
        <w:t xml:space="preserve">B, </w:t>
      </w:r>
      <w:r>
        <w:rPr>
          <w:sz w:val="22"/>
        </w:rPr>
        <w:t xml:space="preserve">Section </w:t>
      </w:r>
      <w:r>
        <w:rPr>
          <w:spacing w:val="-10"/>
          <w:sz w:val="22"/>
        </w:rPr>
        <w:t xml:space="preserve">5</w:t>
      </w:r>
    </w:p>
    <w:p>
      <w:pPr>
        <w:pStyle w:val="ListParagraph"/>
        <w:numPr>
          <w:ilvl w:val="0"/>
          <w:numId w:val="4"/>
        </w:numPr>
        <w:tabs>
          <w:tab w:val="left" w:leader="none" w:pos="1140"/>
          <w:tab w:val="left" w:leader="none" w:pos="3756"/>
        </w:tabs>
        <w:spacing w:before="21" w:after="0" w:line="240" w:lineRule="auto"/>
        <w:ind w:start="1140" w:end="0" w:hanging="360"/>
        <w:jc w:val="left"/>
        <w:rPr>
          <w:sz w:val="22"/>
        </w:rPr>
      </w:pPr>
      <w:r>
        <w:rPr>
          <w:sz w:val="22"/>
        </w:rPr>
        <w:tab/>
        <w:t xml:space="preserve">PMSPost</w:t>
      </w:r>
      <w:r>
        <w:rPr>
          <w:sz w:val="22"/>
        </w:rPr>
        <w:t xml:space="preserve">市場</w:t>
      </w:r>
      <w:r>
        <w:rPr>
          <w:sz w:val="22"/>
        </w:rPr>
        <w:t xml:space="preserve">サーベイランス </w:t>
      </w:r>
      <w:r>
        <w:rPr>
          <w:sz w:val="22"/>
        </w:rPr>
        <w:t xml:space="preserve">- </w:t>
      </w:r>
      <w:r>
        <w:rPr>
          <w:sz w:val="22"/>
        </w:rPr>
        <w:t xml:space="preserve">MDR</w:t>
      </w:r>
      <w:r>
        <w:rPr>
          <w:spacing w:val="-2"/>
          <w:sz w:val="22"/>
        </w:rPr>
        <w:t xml:space="preserve">第2</w:t>
      </w:r>
      <w:r>
        <w:rPr>
          <w:sz w:val="22"/>
        </w:rPr>
        <w:t xml:space="preserve">条</w:t>
      </w:r>
      <w:r>
        <w:rPr>
          <w:spacing w:val="-2"/>
          <w:sz w:val="22"/>
        </w:rPr>
        <w:t xml:space="preserve">(60)</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ab/>
        <w:t xml:space="preserve">RiskMDR </w:t>
      </w:r>
      <w:r>
        <w:rPr>
          <w:spacing w:val="-4"/>
          <w:sz w:val="22"/>
        </w:rPr>
        <w:t xml:space="preserve">第2条(23)</w:t>
      </w:r>
    </w:p>
    <w:p>
      <w:pPr>
        <w:pStyle w:val="ListParagraph"/>
        <w:numPr>
          <w:ilvl w:val="0"/>
          <w:numId w:val="4"/>
        </w:numPr>
        <w:tabs>
          <w:tab w:val="left" w:leader="none" w:pos="1140"/>
          <w:tab w:val="left" w:leader="none" w:pos="3756"/>
        </w:tabs>
        <w:spacing w:before="22" w:after="0" w:line="240" w:lineRule="auto"/>
        <w:ind w:start="1140" w:end="0" w:hanging="360"/>
        <w:jc w:val="left"/>
        <w:rPr>
          <w:sz w:val="22"/>
        </w:rPr>
      </w:pPr>
      <w:r>
        <w:rPr>
          <w:sz w:val="22"/>
        </w:rPr>
        <w:t xml:space="preserve">類似</w:t>
      </w:r>
      <w:r>
        <w:rPr>
          <w:spacing w:val="-2"/>
          <w:sz w:val="22"/>
        </w:rPr>
        <w:t xml:space="preserve">デバイス</w:t>
      </w:r>
      <w:r>
        <w:rPr>
          <w:sz w:val="22"/>
        </w:rPr>
        <w:t xml:space="preserve">同じ</w:t>
      </w:r>
      <w:r>
        <w:rPr>
          <w:sz w:val="22"/>
        </w:rPr>
        <w:t xml:space="preserve">汎用</w:t>
      </w:r>
      <w:r>
        <w:rPr>
          <w:sz w:val="22"/>
        </w:rPr>
        <w:t xml:space="preserve">デバイス</w:t>
      </w:r>
      <w:r>
        <w:rPr>
          <w:sz w:val="22"/>
        </w:rPr>
        <w:t xml:space="preserve">グループに</w:t>
      </w:r>
      <w:r>
        <w:rPr>
          <w:sz w:val="22"/>
        </w:rPr>
        <w:t xml:space="preserve">属する</w:t>
      </w:r>
      <w:r>
        <w:rPr>
          <w:sz w:val="22"/>
        </w:rPr>
        <w:tab/>
        <w:t xml:space="preserve">デバイス</w:t>
      </w:r>
      <w:r>
        <w:rPr>
          <w:sz w:val="22"/>
        </w:rPr>
        <w:t xml:space="preserve">（</w:t>
      </w:r>
      <w:r>
        <w:rPr>
          <w:spacing w:val="-5"/>
          <w:sz w:val="22"/>
        </w:rPr>
        <w:t xml:space="preserve">MDRに</w:t>
      </w:r>
      <w:r>
        <w:rPr>
          <w:sz w:val="22"/>
        </w:rPr>
        <w:t xml:space="preserve">よる</w:t>
      </w:r>
      <w:r>
        <w:rPr>
          <w:sz w:val="22"/>
        </w:rPr>
        <w:t xml:space="preserve">。</w:t>
      </w:r>
    </w:p>
    <w:p>
      <w:pPr>
        <w:pStyle w:val="BodyText"/>
        <w:spacing w:before="20"/>
        <w:ind w:start="3757"/>
      </w:pPr>
      <w:r>
        <w:rPr/>
        <w:t xml:space="preserve">第2</w:t>
      </w:r>
      <w:r>
        <w:rPr/>
        <w:t xml:space="preserve">条</w:t>
      </w:r>
      <w:r>
        <w:rPr/>
        <w:t xml:space="preserve">7項）。</w:t>
      </w:r>
      <w:r>
        <w:rPr/>
        <w:t xml:space="preserve">MDRは</w:t>
      </w:r>
      <w:r>
        <w:rPr/>
        <w:t xml:space="preserve">これを</w:t>
      </w:r>
      <w:r>
        <w:rPr/>
        <w:t xml:space="preserve">、</w:t>
      </w:r>
      <w:r>
        <w:rPr>
          <w:spacing w:val="-5"/>
        </w:rPr>
        <w:t xml:space="preserve">以下の条件を</w:t>
      </w:r>
      <w:r>
        <w:rPr/>
        <w:t xml:space="preserve">満たす</w:t>
      </w:r>
      <w:r>
        <w:rPr/>
        <w:t xml:space="preserve">一連の</w:t>
      </w:r>
      <w:r>
        <w:rPr/>
        <w:t xml:space="preserve">機器と</w:t>
      </w:r>
      <w:r>
        <w:rPr/>
        <w:t xml:space="preserve">定義している。</w:t>
      </w:r>
    </w:p>
    <w:p>
      <w:pPr>
        <w:pStyle w:val="BodyText"/>
        <w:spacing w:before="22"/>
        <w:ind w:start="3757"/>
      </w:pPr>
      <w:r>
        <w:rPr/>
        <w:t xml:space="preserve">同一</w:t>
      </w:r>
      <w:r>
        <w:rPr/>
        <w:t xml:space="preserve">または</w:t>
      </w:r>
      <w:r>
        <w:rPr/>
        <w:t xml:space="preserve">類似の</w:t>
      </w:r>
      <w:r>
        <w:rPr/>
        <w:t xml:space="preserve">目的</w:t>
      </w:r>
      <w:r>
        <w:rPr/>
        <w:t xml:space="preserve">または</w:t>
      </w:r>
      <w:r>
        <w:rPr>
          <w:spacing w:val="-2"/>
        </w:rPr>
        <w:t xml:space="preserve">技術の</w:t>
      </w:r>
      <w:r>
        <w:rPr/>
        <w:t xml:space="preserve">共通</w:t>
      </w:r>
      <w:r>
        <w:rPr/>
        <w:t xml:space="preserve">性</w:t>
      </w:r>
    </w:p>
    <w:p>
      <w:pPr>
        <w:spacing w:after="0"/>
        <w:sectPr>
          <w:pgSz w:w="11910" w:h="16840"/>
          <w:pgMar w:top="2000" w:right="660" w:bottom="920" w:left="660" w:header="787" w:footer="731"/>
        </w:sectPr>
      </w:pPr>
    </w:p>
    <w:p>
      <w:pPr>
        <w:pStyle w:val="BodyText"/>
        <w:spacing w:before="166" w:line="259" w:lineRule="auto"/>
        <w:ind w:start="3757" w:end="845"/>
      </w:pPr>
      <w:bookmarkStart w:name="2. Introduction" w:id="3"/>
      <w:bookmarkEnd w:id="3"/>
      <w:r>
        <w:rPr/>
      </w:r>
      <w:r>
        <w:rPr/>
        <w:t xml:space="preserve">特定の特徴を反映</w:t>
      </w:r>
      <w:r>
        <w:rPr/>
        <w:t xml:space="preserve">しない</w:t>
      </w:r>
      <w:r>
        <w:rPr/>
        <w:t xml:space="preserve">一般的な</w:t>
      </w:r>
      <w:r>
        <w:rPr/>
        <w:t xml:space="preserve">方法で</w:t>
      </w:r>
      <w:r>
        <w:rPr/>
        <w:t xml:space="preserve">分類</w:t>
      </w:r>
      <w:r>
        <w:rPr/>
        <w:t xml:space="preserve">できる</w:t>
      </w:r>
      <w:r>
        <w:rPr/>
        <w:t xml:space="preserve">ように</w:t>
      </w:r>
      <w:r>
        <w:rPr/>
        <w:t xml:space="preserve">する</w:t>
      </w:r>
      <w:r>
        <w:rPr/>
        <w:t xml:space="preserve">（MDCG 2020-6による）</w:t>
      </w:r>
    </w:p>
    <w:p>
      <w:pPr>
        <w:pStyle w:val="ListParagraph"/>
        <w:numPr>
          <w:ilvl w:val="0"/>
          <w:numId w:val="4"/>
        </w:numPr>
        <w:tabs>
          <w:tab w:val="left" w:leader="none" w:pos="1140"/>
          <w:tab w:val="left" w:leader="none" w:pos="3756"/>
        </w:tabs>
        <w:spacing w:before="0" w:after="0" w:line="240" w:lineRule="auto"/>
        <w:ind w:start="1140" w:end="0" w:hanging="360"/>
        <w:jc w:val="left"/>
        <w:rPr>
          <w:sz w:val="22"/>
        </w:rPr>
      </w:pPr>
      <w:r>
        <w:rPr>
          <w:spacing w:val="-4"/>
          <w:sz w:val="22"/>
        </w:rPr>
        <w:t xml:space="preserve">対象</w:t>
      </w:r>
      <w:r>
        <w:rPr>
          <w:sz w:val="22"/>
        </w:rPr>
        <w:tab/>
        <w:t xml:space="preserve">集団</w:t>
      </w:r>
      <w:r>
        <w:rPr>
          <w:sz w:val="22"/>
        </w:rPr>
        <w:t xml:space="preserve">医療</w:t>
      </w:r>
      <w:r>
        <w:rPr>
          <w:sz w:val="22"/>
        </w:rPr>
        <w:t xml:space="preserve">機器の</w:t>
      </w:r>
      <w:r>
        <w:rPr>
          <w:sz w:val="22"/>
        </w:rPr>
        <w:t xml:space="preserve">対象と</w:t>
      </w:r>
      <w:r>
        <w:rPr>
          <w:spacing w:val="-2"/>
          <w:sz w:val="22"/>
        </w:rPr>
        <w:t xml:space="preserve">なる</w:t>
      </w:r>
      <w:r>
        <w:rPr>
          <w:sz w:val="22"/>
        </w:rPr>
        <w:t xml:space="preserve">個人の</w:t>
      </w:r>
      <w:r>
        <w:rPr>
          <w:spacing w:val="-2"/>
          <w:sz w:val="22"/>
        </w:rPr>
        <w:t xml:space="preserve">グループ</w:t>
      </w:r>
    </w:p>
    <w:p>
      <w:pPr>
        <w:pStyle w:val="Heading1"/>
        <w:numPr>
          <w:ilvl w:val="0"/>
          <w:numId w:val="3"/>
        </w:numPr>
        <w:tabs>
          <w:tab w:val="left" w:leader="none" w:pos="1139"/>
        </w:tabs>
        <w:spacing w:before="261" w:after="0" w:line="240" w:lineRule="auto"/>
        <w:ind w:start="1139" w:end="0" w:hanging="359"/>
        <w:jc w:val="left"/>
      </w:pPr>
      <w:bookmarkStart w:name="_bookmark1" w:id="4"/>
      <w:bookmarkEnd w:id="4"/>
      <w:r>
        <w:rPr/>
      </w:r>
      <w:r>
        <w:rPr>
          <w:color w:val="2E5395"/>
          <w:spacing w:val="-2"/>
        </w:rPr>
        <w:t xml:space="preserve">はじめに</w:t>
      </w:r>
    </w:p>
    <w:p>
      <w:pPr>
        <w:pStyle w:val="BodyText"/>
        <w:spacing w:before="196" w:line="259" w:lineRule="auto"/>
        <w:ind w:end="773"/>
        <w:jc w:val="both"/>
      </w:pPr>
      <w:r>
        <w:rPr/>
        <w:t xml:space="preserve">MDRにより、医療機器の上市に必要な臨床エビデンスのレベルが引き上げられ、安全性と臨床性能を確認するための特定の高リスク機器に対する市販前臨床調査の必要性が高まった。このような臨床エビデンスの要件の増加は</w:t>
      </w:r>
      <w:r>
        <w:rPr/>
        <w:t xml:space="preserve">、特に</w:t>
      </w:r>
      <w:r>
        <w:rPr/>
        <w:t xml:space="preserve">希少な</w:t>
      </w:r>
      <w:r>
        <w:rPr/>
        <w:t xml:space="preserve">疾患・病態での</w:t>
      </w:r>
      <w:r>
        <w:rPr/>
        <w:t xml:space="preserve">使用を</w:t>
      </w:r>
      <w:r>
        <w:rPr/>
        <w:t xml:space="preserve">意図</w:t>
      </w:r>
      <w:r>
        <w:rPr/>
        <w:t xml:space="preserve">した</w:t>
      </w:r>
      <w:r>
        <w:rPr/>
        <w:t xml:space="preserve">医療</w:t>
      </w:r>
      <w:r>
        <w:rPr/>
        <w:t xml:space="preserve">機器や、そうでなければ希少でない疾患・病態を持つ患者の希少なコホートに対する特定の適応症での使用を</w:t>
      </w:r>
      <w:r>
        <w:rPr/>
        <w:t xml:space="preserve">意図した</w:t>
      </w:r>
      <w:r>
        <w:rPr/>
        <w:t xml:space="preserve">医療機器にとって</w:t>
      </w:r>
      <w:r>
        <w:rPr/>
        <w:t xml:space="preserve">課題と</w:t>
      </w:r>
      <w:r>
        <w:rPr/>
        <w:t xml:space="preserve">なる</w:t>
      </w:r>
      <w:r>
        <w:rPr/>
        <w:t xml:space="preserve">。</w:t>
      </w:r>
    </w:p>
    <w:p>
      <w:pPr>
        <w:pStyle w:val="BodyText"/>
        <w:spacing w:before="159" w:line="259" w:lineRule="auto"/>
        <w:ind w:end="773"/>
        <w:jc w:val="both"/>
      </w:pPr>
      <w:r>
        <w:rPr/>
        <w:t xml:space="preserve">その</w:t>
      </w:r>
      <w:r>
        <w:rPr/>
        <w:t xml:space="preserve">性質上、</w:t>
      </w:r>
      <w:r>
        <w:rPr/>
        <w:t xml:space="preserve">これらの</w:t>
      </w:r>
      <w:r>
        <w:rPr/>
        <w:t xml:space="preserve">「希少疾病用医療</w:t>
      </w:r>
      <w:r>
        <w:rPr/>
        <w:t xml:space="preserve">機器</w:t>
      </w:r>
      <w:r>
        <w:rPr/>
        <w:t xml:space="preserve">」は、毎年</w:t>
      </w:r>
      <w:r>
        <w:rPr/>
        <w:t xml:space="preserve">少数の</w:t>
      </w:r>
      <w:r>
        <w:rPr/>
        <w:t xml:space="preserve">患者にしか</w:t>
      </w:r>
      <w:r>
        <w:rPr/>
        <w:t xml:space="preserve">使用されない</w:t>
      </w:r>
      <w:r>
        <w:rPr/>
        <w:t xml:space="preserve">。希少疾患の多くは、診断や治療の選択肢がほとんどなく、オーファン機器は、アンメット・メディカル・ニーズを満たすために特に重要である。希少</w:t>
      </w:r>
      <w:r>
        <w:rPr/>
        <w:t xml:space="preserve">疾病用医療機器に関する具体的なガイダンスがないため、MDR</w:t>
      </w:r>
      <w:r>
        <w:rPr>
          <w:spacing w:val="-2"/>
        </w:rPr>
        <w:t xml:space="preserve">認証の</w:t>
      </w:r>
      <w:r>
        <w:rPr/>
        <w:t xml:space="preserve">ために必要な臨床エビデンスについて、製造業者、ノーティファイドボディ、規制当局の間で異なる理解が生じる可能性がある</w:t>
      </w:r>
      <w:r>
        <w:rPr>
          <w:spacing w:val="-2"/>
        </w:rPr>
        <w:t xml:space="preserve">。</w:t>
      </w:r>
    </w:p>
    <w:p>
      <w:pPr>
        <w:pStyle w:val="BodyText"/>
        <w:spacing w:before="160" w:line="259" w:lineRule="auto"/>
        <w:ind w:end="772"/>
        <w:jc w:val="both"/>
      </w:pPr>
      <w:r>
        <w:rPr/>
        <w:t xml:space="preserve">多くの場合、希少疾病用医療機器は、未成年者や小児</w:t>
      </w:r>
      <w:r>
        <w:rPr>
          <w:spacing w:val="-2"/>
        </w:rPr>
        <w:t xml:space="preserve">集団、及び／又は緊急事態においてのみ</w:t>
      </w:r>
      <w:r>
        <w:rPr/>
        <w:t xml:space="preserve">、又は主に使用されることを意図している。</w:t>
      </w:r>
      <w:r>
        <w:rPr/>
        <w:t xml:space="preserve">小さな患者集団において</w:t>
      </w:r>
      <w:r>
        <w:rPr>
          <w:spacing w:val="-2"/>
        </w:rPr>
        <w:t xml:space="preserve">適切な</w:t>
      </w:r>
      <w:r>
        <w:rPr/>
        <w:t xml:space="preserve">時間</w:t>
      </w:r>
      <w:r>
        <w:rPr>
          <w:spacing w:val="-2"/>
        </w:rPr>
        <w:t xml:space="preserve">内に臨床データを積極的に作成することは</w:t>
      </w:r>
      <w:r>
        <w:rPr/>
        <w:t xml:space="preserve">、</w:t>
      </w:r>
      <w:r>
        <w:rPr/>
        <w:t xml:space="preserve">これらの</w:t>
      </w:r>
      <w:r>
        <w:rPr/>
        <w:t xml:space="preserve">集団を</w:t>
      </w:r>
      <w:r>
        <w:rPr/>
        <w:t xml:space="preserve">適切に</w:t>
      </w:r>
      <w:r>
        <w:rPr/>
        <w:t xml:space="preserve">保護</w:t>
      </w:r>
      <w:r>
        <w:rPr/>
        <w:t xml:space="preserve">するための</w:t>
      </w:r>
      <w:r>
        <w:rPr/>
        <w:t xml:space="preserve">倫理上</w:t>
      </w:r>
      <w:r>
        <w:rPr/>
        <w:t xml:space="preserve">及び</w:t>
      </w:r>
      <w:r>
        <w:rPr/>
        <w:t xml:space="preserve">規制上の</w:t>
      </w:r>
      <w:r>
        <w:rPr/>
        <w:t xml:space="preserve">要件に照らして</w:t>
      </w:r>
      <w:r>
        <w:rPr/>
        <w:t xml:space="preserve">、脆弱な集団の場合と同様に、特に困難である</w:t>
      </w:r>
      <w:r>
        <w:rPr>
          <w:vertAlign w:val="superscript"/>
        </w:rPr>
        <w:t xml:space="preserve">1</w:t>
      </w:r>
      <w:r>
        <w:rPr>
          <w:vertAlign w:val="baseline"/>
        </w:rPr>
        <w:t xml:space="preserve"> 、</w:t>
      </w:r>
      <w:r>
        <w:rPr>
          <w:vertAlign w:val="baseline"/>
        </w:rPr>
        <w:t xml:space="preserve">また、乳幼児や</w:t>
      </w:r>
      <w:r>
        <w:rPr>
          <w:spacing w:val="-2"/>
          <w:vertAlign w:val="baseline"/>
        </w:rPr>
        <w:t xml:space="preserve">小児などの</w:t>
      </w:r>
      <w:r>
        <w:rPr>
          <w:vertAlign w:val="baseline"/>
        </w:rPr>
        <w:t xml:space="preserve">特定のコホートにおいて臨床試験を実施することのより大きな実際的な課題でもある。</w:t>
      </w:r>
    </w:p>
    <w:p>
      <w:pPr>
        <w:pStyle w:val="BodyText"/>
        <w:spacing w:before="159" w:line="259" w:lineRule="auto"/>
        <w:ind w:end="773"/>
        <w:jc w:val="both"/>
      </w:pPr>
      <w:r>
        <w:rPr/>
        <w:t xml:space="preserve">MDR</w:t>
      </w:r>
      <w:r>
        <w:rPr/>
        <w:t xml:space="preserve">認証を</w:t>
      </w:r>
      <w:r>
        <w:rPr/>
        <w:t xml:space="preserve">含め</w:t>
      </w:r>
      <w:r>
        <w:rPr/>
        <w:t xml:space="preserve">、MDR要求事項の遵守に関連する財務コストの増大、時には予測不能な</w:t>
      </w:r>
      <w:r>
        <w:rPr/>
        <w:t xml:space="preserve">事態により</w:t>
      </w:r>
      <w:r>
        <w:rPr/>
        <w:t xml:space="preserve">、</w:t>
      </w:r>
      <w:r>
        <w:rPr/>
        <w:t xml:space="preserve">製造業者は</w:t>
      </w:r>
      <w:r>
        <w:rPr/>
        <w:t xml:space="preserve">、販売台数が少ないと財務コストを相殺できない可能性があるため、オーファン機器をEU市場に投入する</w:t>
      </w:r>
      <w:r>
        <w:rPr/>
        <w:t xml:space="preserve">ことが</w:t>
      </w:r>
      <w:r>
        <w:rPr/>
        <w:t xml:space="preserve">不可能になる</w:t>
      </w:r>
      <w:r>
        <w:rPr/>
        <w:t xml:space="preserve">可能性がある</w:t>
      </w:r>
      <w:r>
        <w:rPr/>
        <w:t xml:space="preserve">。</w:t>
      </w:r>
    </w:p>
    <w:p>
      <w:pPr>
        <w:pStyle w:val="BodyText"/>
        <w:spacing w:before="159" w:line="259" w:lineRule="auto"/>
        <w:ind w:end="773"/>
        <w:jc w:val="both"/>
      </w:pPr>
      <w:r>
        <w:rPr/>
        <w:t xml:space="preserve">メーカーはまた、「希少疾病用」と「非希少疾病用」の両方の適応症を持ち</w:t>
      </w:r>
      <w:r>
        <w:rPr/>
        <w:t xml:space="preserve">、</w:t>
      </w:r>
      <w:r>
        <w:rPr/>
        <w:t xml:space="preserve">別々の</w:t>
      </w:r>
      <w:r>
        <w:rPr/>
        <w:t xml:space="preserve">集団で</w:t>
      </w:r>
      <w:r>
        <w:rPr/>
        <w:t xml:space="preserve">使用される医療機器も開発している。</w:t>
      </w:r>
      <w:r>
        <w:rPr/>
        <w:t xml:space="preserve">このような</w:t>
      </w:r>
      <w:r>
        <w:rPr/>
        <w:t xml:space="preserve">医療</w:t>
      </w:r>
      <w:r>
        <w:rPr/>
        <w:t xml:space="preserve">機器についても、オー</w:t>
      </w:r>
      <w:r>
        <w:rPr/>
        <w:t xml:space="preserve">ファン</w:t>
      </w:r>
      <w:r>
        <w:rPr>
          <w:spacing w:val="-3"/>
        </w:rPr>
        <w:t xml:space="preserve">医療</w:t>
      </w:r>
      <w:r>
        <w:rPr/>
        <w:t xml:space="preserve">機器の</w:t>
      </w:r>
      <w:r>
        <w:rPr/>
        <w:t xml:space="preserve">場合と同様に、オーファン医療機器の適応症に対する十分な市販前臨床エビデンスの証明に</w:t>
      </w:r>
      <w:r>
        <w:rPr/>
        <w:t xml:space="preserve">課題が</w:t>
      </w:r>
      <w:r>
        <w:rPr/>
        <w:t xml:space="preserve">生じる</w:t>
      </w:r>
      <w:r>
        <w:rPr/>
        <w:t xml:space="preserve">可能性があります</w:t>
      </w:r>
      <w:r>
        <w:rPr/>
        <w:t xml:space="preserve">。</w:t>
      </w:r>
      <w:r>
        <w:rPr/>
        <w:t xml:space="preserve">このような</w:t>
      </w:r>
      <w:r>
        <w:rPr/>
        <w:t xml:space="preserve">状況において</w:t>
      </w:r>
      <w:r>
        <w:rPr/>
        <w:t xml:space="preserve">、</w:t>
      </w:r>
      <w:r>
        <w:rPr/>
        <w:t xml:space="preserve">正当な根拠が</w:t>
      </w:r>
      <w:r>
        <w:rPr/>
        <w:t xml:space="preserve">あり、</w:t>
      </w:r>
      <w:r>
        <w:rPr/>
        <w:t xml:space="preserve">非希少効能に対する臨床エビデンスの要件を</w:t>
      </w:r>
      <w:r>
        <w:rPr/>
        <w:t xml:space="preserve">損なう</w:t>
      </w:r>
      <w:r>
        <w:rPr/>
        <w:t xml:space="preserve">ことなく</w:t>
      </w:r>
      <w:r>
        <w:rPr/>
        <w:t xml:space="preserve">、本ガイダンスに概説されている原則は、希少効能を裏付ける</w:t>
      </w:r>
      <w:r>
        <w:rPr>
          <w:spacing w:val="-2"/>
        </w:rPr>
        <w:t xml:space="preserve">目的でのみ</w:t>
      </w:r>
      <w:r>
        <w:rPr/>
        <w:t xml:space="preserve">、これらの機器に適用されます。</w:t>
      </w:r>
    </w:p>
    <w:p>
      <w:pPr>
        <w:pStyle w:val="BodyText"/>
        <w:spacing w:before="159" w:line="259" w:lineRule="auto"/>
        <w:ind w:end="773"/>
        <w:jc w:val="both"/>
      </w:pPr>
      <w:r>
        <w:rPr/>
        <w:t xml:space="preserve">オーファン機器に</w:t>
      </w:r>
      <w:r>
        <w:rPr/>
        <w:t xml:space="preserve">特有の</w:t>
      </w:r>
      <w:r>
        <w:rPr/>
        <w:t xml:space="preserve">課題を</w:t>
      </w:r>
      <w:r>
        <w:rPr/>
        <w:t xml:space="preserve">考慮し</w:t>
      </w:r>
      <w:r>
        <w:rPr/>
        <w:t xml:space="preserve">、</w:t>
      </w:r>
      <w:r>
        <w:rPr/>
        <w:t xml:space="preserve">MDRに</w:t>
      </w:r>
      <w:r>
        <w:rPr/>
        <w:t xml:space="preserve">具体的な</w:t>
      </w:r>
      <w:r>
        <w:rPr/>
        <w:t xml:space="preserve">規定が</w:t>
      </w:r>
      <w:r>
        <w:rPr/>
        <w:t xml:space="preserve">ない</w:t>
      </w:r>
      <w:r>
        <w:rPr/>
        <w:t xml:space="preserve">場合、</w:t>
      </w:r>
      <w:r>
        <w:rPr/>
        <w:t xml:space="preserve">オーファン機器へのMDR要件の</w:t>
      </w:r>
      <w:r>
        <w:rPr>
          <w:spacing w:val="-8"/>
        </w:rPr>
        <w:t xml:space="preserve">適用は</w:t>
      </w:r>
      <w:r>
        <w:rPr/>
        <w:t xml:space="preserve">、基本権憲章第35条（医療</w:t>
      </w:r>
      <w:r>
        <w:rPr>
          <w:vertAlign w:val="baseline"/>
        </w:rPr>
        <w:t xml:space="preserve">）</w:t>
      </w:r>
      <w:r>
        <w:rPr>
          <w:vertAlign w:val="superscript"/>
        </w:rPr>
        <w:t xml:space="preserve">2</w:t>
      </w:r>
      <w:r>
        <w:rPr>
          <w:vertAlign w:val="baseline"/>
        </w:rPr>
        <w:t xml:space="preserve"> に照らして</w:t>
      </w:r>
      <w:r>
        <w:rPr/>
        <w:t xml:space="preserve">、バランスがとれており、比例的であるべきであり</w:t>
      </w:r>
      <w:r>
        <w:rPr>
          <w:vertAlign w:val="baseline"/>
        </w:rPr>
        <w:t xml:space="preserve">、その結果、</w:t>
      </w:r>
      <w:r>
        <w:rPr>
          <w:vertAlign w:val="baseline"/>
        </w:rPr>
        <w:t xml:space="preserve">これらの機器への</w:t>
      </w:r>
      <w:r>
        <w:rPr>
          <w:vertAlign w:val="baseline"/>
        </w:rPr>
        <w:t xml:space="preserve">患者の</w:t>
      </w:r>
      <w:r>
        <w:rPr>
          <w:vertAlign w:val="baseline"/>
        </w:rPr>
        <w:t xml:space="preserve">アクセスを</w:t>
      </w:r>
      <w:r>
        <w:rPr>
          <w:vertAlign w:val="baseline"/>
        </w:rPr>
        <w:t xml:space="preserve">不当に</w:t>
      </w:r>
      <w:r>
        <w:rPr>
          <w:vertAlign w:val="baseline"/>
        </w:rPr>
        <w:t xml:space="preserve">妨げたり</w:t>
      </w:r>
      <w:r>
        <w:rPr>
          <w:vertAlign w:val="baseline"/>
        </w:rPr>
        <w:t xml:space="preserve">遅らせたりする</w:t>
      </w:r>
      <w:r>
        <w:rPr>
          <w:vertAlign w:val="baseline"/>
        </w:rPr>
        <w:t xml:space="preserve">ことなく、</w:t>
      </w:r>
      <w:r>
        <w:rPr>
          <w:vertAlign w:val="baseline"/>
        </w:rPr>
        <w:t xml:space="preserve">市販前の臨床エビデンス要件が</w:t>
      </w:r>
      <w:r>
        <w:rPr>
          <w:vertAlign w:val="baseline"/>
        </w:rPr>
        <w:t xml:space="preserve">十分に</w:t>
      </w:r>
      <w:r>
        <w:rPr>
          <w:vertAlign w:val="baseline"/>
        </w:rPr>
        <w:t xml:space="preserve">満たされる</w:t>
      </w:r>
      <w:r>
        <w:rPr>
          <w:vertAlign w:val="baseline"/>
        </w:rPr>
        <w:t xml:space="preserve">ように</w:t>
      </w:r>
      <w:r>
        <w:rPr/>
        <w:t xml:space="preserve">すべきである</w:t>
      </w:r>
      <w:r>
        <w:rPr/>
        <w:t xml:space="preserve">。</w:t>
      </w:r>
    </w:p>
    <w:p>
      <w:pPr>
        <w:pStyle w:val="BodyText"/>
        <w:ind w:start="0"/>
        <w:rPr>
          <w:sz w:val="11"/>
        </w:rPr>
      </w:pPr>
      <w:r>
        <w:rPr/>
        <ve:AlternateContent>
          <ve: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100789</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6" style="position:absolute;margin-left:72.024002pt;margin-top:7.936177pt;width:144.020pt;height:.71997pt;mso-position-horizontal-relative:page;mso-position-vertical-relative:paragraph;z-index:-15728128;mso-wrap-distance-left:0;mso-wrap-distance-right:0" filled="true" fillcolor="#000000" stroked="false">
                <v:fill type="solid"/>
                <w10:wrap type="topAndBottom"/>
              </v:rect>
            </w:pict>
          </ve:Fallback>
        </ve:AlternateContent>
      </w:r>
    </w:p>
    <w:p>
      <w:pPr>
        <w:spacing w:before="102"/>
        <w:ind w:start="1140" w:end="784" w:hanging="360"/>
        <w:jc w:val="both"/>
        <w:rPr>
          <w:sz w:val="20"/>
        </w:rPr>
      </w:pPr>
      <w:r>
        <w:rPr>
          <w:sz w:val="20"/>
          <w:vertAlign w:val="superscript"/>
        </w:rPr>
        <w:t xml:space="preserve">1</w:t>
      </w:r>
      <w:r>
        <w:rPr>
          <w:sz w:val="20"/>
          <w:vertAlign w:val="baseline"/>
        </w:rPr>
        <w:t xml:space="preserve">MDR第65条（未成年者に対する臨床検査）およびMDR第68条（緊急事態における臨床検査）に準じる。</w:t>
      </w:r>
    </w:p>
    <w:p>
      <w:pPr>
        <w:spacing w:before="2"/>
        <w:ind w:start="1140" w:end="783" w:hanging="360"/>
        <w:jc w:val="both"/>
        <w:rPr>
          <w:sz w:val="20"/>
        </w:rPr>
      </w:pPr>
      <w:r>
        <w:rPr>
          <w:sz w:val="20"/>
          <w:vertAlign w:val="superscript"/>
        </w:rPr>
        <w:t xml:space="preserve">2</w:t>
      </w:r>
      <w:r>
        <w:rPr>
          <w:sz w:val="20"/>
          <w:vertAlign w:val="baseline"/>
        </w:rPr>
        <w:t xml:space="preserve">  基本</w:t>
      </w:r>
      <w:r>
        <w:rPr>
          <w:sz w:val="20"/>
          <w:vertAlign w:val="baseline"/>
        </w:rPr>
        <w:t xml:space="preserve">権</w:t>
      </w:r>
      <w:r>
        <w:rPr>
          <w:sz w:val="20"/>
          <w:vertAlign w:val="baseline"/>
        </w:rPr>
        <w:t xml:space="preserve">憲章</w:t>
      </w:r>
      <w:r>
        <w:rPr>
          <w:sz w:val="20"/>
          <w:vertAlign w:val="baseline"/>
        </w:rPr>
        <w:t xml:space="preserve">第35</w:t>
      </w:r>
      <w:r>
        <w:rPr>
          <w:sz w:val="20"/>
          <w:vertAlign w:val="baseline"/>
        </w:rPr>
        <w:t xml:space="preserve">条にはこうある：</w:t>
      </w:r>
      <w:r>
        <w:rPr>
          <w:i/>
          <w:sz w:val="20"/>
          <w:vertAlign w:val="baseline"/>
        </w:rPr>
        <w:t xml:space="preserve">「すべての人は</w:t>
      </w:r>
      <w:r>
        <w:rPr>
          <w:i/>
          <w:sz w:val="20"/>
          <w:vertAlign w:val="baseline"/>
        </w:rPr>
        <w:t xml:space="preserve">、</w:t>
      </w:r>
      <w:r>
        <w:rPr>
          <w:i/>
          <w:sz w:val="20"/>
          <w:vertAlign w:val="baseline"/>
        </w:rPr>
        <w:t xml:space="preserve">予防</w:t>
      </w:r>
      <w:r>
        <w:rPr>
          <w:i/>
          <w:sz w:val="20"/>
          <w:vertAlign w:val="baseline"/>
        </w:rPr>
        <w:t xml:space="preserve">医療を</w:t>
      </w:r>
      <w:r>
        <w:rPr>
          <w:i/>
          <w:sz w:val="20"/>
          <w:vertAlign w:val="baseline"/>
        </w:rPr>
        <w:t xml:space="preserve">受ける</w:t>
      </w:r>
      <w:r>
        <w:rPr>
          <w:i/>
          <w:sz w:val="20"/>
          <w:vertAlign w:val="baseline"/>
        </w:rPr>
        <w:t xml:space="preserve">権利と</w:t>
      </w:r>
      <w:r>
        <w:rPr>
          <w:i/>
          <w:sz w:val="20"/>
          <w:vertAlign w:val="baseline"/>
        </w:rPr>
        <w:t xml:space="preserve">、</w:t>
      </w:r>
      <w:r>
        <w:rPr>
          <w:i/>
          <w:sz w:val="20"/>
          <w:vertAlign w:val="baseline"/>
        </w:rPr>
        <w:t xml:space="preserve">国内</w:t>
      </w:r>
      <w:r>
        <w:rPr>
          <w:i/>
          <w:sz w:val="20"/>
          <w:vertAlign w:val="baseline"/>
        </w:rPr>
        <w:t xml:space="preserve">法および慣行によって</w:t>
      </w:r>
      <w:r>
        <w:rPr>
          <w:i/>
          <w:sz w:val="20"/>
          <w:vertAlign w:val="baseline"/>
        </w:rPr>
        <w:t xml:space="preserve">定められた</w:t>
      </w:r>
      <w:r>
        <w:rPr>
          <w:i/>
          <w:sz w:val="20"/>
          <w:vertAlign w:val="baseline"/>
        </w:rPr>
        <w:t xml:space="preserve">条件の</w:t>
      </w:r>
      <w:r>
        <w:rPr>
          <w:i/>
          <w:sz w:val="20"/>
          <w:vertAlign w:val="baseline"/>
        </w:rPr>
        <w:t xml:space="preserve">下で</w:t>
      </w:r>
      <w:r>
        <w:rPr>
          <w:i/>
          <w:sz w:val="20"/>
          <w:vertAlign w:val="baseline"/>
        </w:rPr>
        <w:t xml:space="preserve">医療から</w:t>
      </w:r>
      <w:r>
        <w:rPr>
          <w:i/>
          <w:sz w:val="20"/>
          <w:vertAlign w:val="baseline"/>
        </w:rPr>
        <w:t xml:space="preserve">利益を</w:t>
      </w:r>
      <w:r>
        <w:rPr>
          <w:i/>
          <w:sz w:val="20"/>
          <w:vertAlign w:val="baseline"/>
        </w:rPr>
        <w:t xml:space="preserve">得る</w:t>
      </w:r>
      <w:r>
        <w:rPr>
          <w:i/>
          <w:sz w:val="20"/>
          <w:vertAlign w:val="baseline"/>
        </w:rPr>
        <w:t xml:space="preserve">権利を</w:t>
      </w:r>
      <w:r>
        <w:rPr>
          <w:i/>
          <w:sz w:val="20"/>
          <w:vertAlign w:val="baseline"/>
        </w:rPr>
        <w:t xml:space="preserve">有する</w:t>
      </w:r>
      <w:r>
        <w:rPr>
          <w:i/>
          <w:sz w:val="20"/>
          <w:vertAlign w:val="baseline"/>
        </w:rPr>
        <w:t xml:space="preserve">。</w:t>
      </w:r>
      <w:r>
        <w:rPr>
          <w:i/>
          <w:sz w:val="20"/>
          <w:vertAlign w:val="baseline"/>
        </w:rPr>
        <w:t xml:space="preserve">連邦のすべての政策と活動の定義と実施において</w:t>
      </w:r>
      <w:r>
        <w:rPr>
          <w:i/>
          <w:sz w:val="20"/>
          <w:vertAlign w:val="baseline"/>
        </w:rPr>
        <w:t xml:space="preserve">、高水準の人の健康保護が</w:t>
      </w:r>
      <w:r>
        <w:rPr>
          <w:i/>
          <w:sz w:val="20"/>
          <w:vertAlign w:val="baseline"/>
        </w:rPr>
        <w:t xml:space="preserve">確保さ</w:t>
      </w:r>
      <w:r>
        <w:rPr>
          <w:i/>
          <w:sz w:val="20"/>
          <w:vertAlign w:val="baseline"/>
        </w:rPr>
        <w:t xml:space="preserve">れなければならない</w:t>
      </w:r>
      <w:r>
        <w:rPr>
          <w:sz w:val="20"/>
          <w:vertAlign w:val="baseline"/>
        </w:rPr>
        <w:t xml:space="preserve">。"</w:t>
      </w:r>
    </w:p>
    <w:p>
      <w:pPr>
        <w:spacing w:after="0"/>
        <w:jc w:val="both"/>
        <w:rPr>
          <w:sz w:val="20"/>
        </w:rPr>
        <w:sectPr>
          <w:pgSz w:w="11910" w:h="16840"/>
          <w:pgMar w:top="2000" w:right="660" w:bottom="920" w:left="660" w:header="787" w:footer="731"/>
        </w:sectPr>
      </w:pPr>
    </w:p>
    <w:p>
      <w:pPr>
        <w:pStyle w:val="BodyText"/>
        <w:spacing w:before="166" w:line="259" w:lineRule="auto"/>
        <w:ind w:end="772"/>
        <w:jc w:val="both"/>
      </w:pPr>
      <w:bookmarkStart w:name="3. Scope" w:id="5"/>
      <w:bookmarkEnd w:id="5"/>
      <w:r>
        <w:rPr/>
      </w:r>
      <w:r>
        <w:rPr/>
        <w:t xml:space="preserve">重要な機器。本書の第5章に記載されているように、</w:t>
      </w:r>
      <w:r>
        <w:rPr/>
        <w:t xml:space="preserve">市販前の</w:t>
      </w:r>
      <w:r>
        <w:rPr/>
        <w:t xml:space="preserve">臨床</w:t>
      </w:r>
      <w:r>
        <w:rPr/>
        <w:t xml:space="preserve">データに</w:t>
      </w:r>
      <w:r>
        <w:rPr/>
        <w:t xml:space="preserve">制限が</w:t>
      </w:r>
      <w:r>
        <w:rPr/>
        <w:t xml:space="preserve">あるにもかかわらず、</w:t>
      </w:r>
      <w:r>
        <w:rPr/>
        <w:t xml:space="preserve">希少疾病用医療</w:t>
      </w:r>
      <w:r>
        <w:rPr/>
        <w:t xml:space="preserve">機器を</w:t>
      </w:r>
      <w:r>
        <w:rPr/>
        <w:t xml:space="preserve">上市する</w:t>
      </w:r>
      <w:r>
        <w:rPr/>
        <w:t xml:space="preserve">ことが</w:t>
      </w:r>
      <w:r>
        <w:rPr/>
        <w:t xml:space="preserve">容認される状況があります。</w:t>
      </w:r>
      <w:r>
        <w:rPr/>
        <w:t xml:space="preserve">このような状況においては、医療従事者、</w:t>
      </w:r>
      <w:r>
        <w:rPr/>
        <w:t xml:space="preserve">患者</w:t>
      </w:r>
      <w:r>
        <w:rPr/>
        <w:t xml:space="preserve">、</w:t>
      </w:r>
      <w:r>
        <w:rPr/>
        <w:t xml:space="preserve">一般</w:t>
      </w:r>
      <w:r>
        <w:rPr/>
        <w:t xml:space="preserve">市民が</w:t>
      </w:r>
      <w:r>
        <w:rPr/>
        <w:t xml:space="preserve">、</w:t>
      </w:r>
      <w:r>
        <w:rPr>
          <w:spacing w:val="-5"/>
        </w:rPr>
        <w:t xml:space="preserve">当該</w:t>
      </w:r>
      <w:r>
        <w:rPr/>
        <w:t xml:space="preserve">医療</w:t>
      </w:r>
      <w:r>
        <w:rPr/>
        <w:t xml:space="preserve">機器の</w:t>
      </w:r>
      <w:r>
        <w:rPr/>
        <w:t xml:space="preserve">希少疾病用</w:t>
      </w:r>
      <w:r>
        <w:rPr/>
        <w:t xml:space="preserve">機器としての地位</w:t>
      </w:r>
      <w:r>
        <w:rPr/>
        <w:t xml:space="preserve">、</w:t>
      </w:r>
      <w:r>
        <w:rPr/>
        <w:t xml:space="preserve">臨床データにおける</w:t>
      </w:r>
      <w:r>
        <w:rPr/>
        <w:t xml:space="preserve">関連する制限</w:t>
      </w:r>
      <w:r>
        <w:rPr/>
        <w:t xml:space="preserve">、及び適用された認証の関連する条件や規定を</w:t>
      </w:r>
      <w:r>
        <w:rPr/>
        <w:t xml:space="preserve">認識できるように</w:t>
      </w:r>
      <w:r>
        <w:rPr/>
        <w:t xml:space="preserve">、適切なレベルの透明性を確保することが重要です</w:t>
      </w:r>
      <w:r>
        <w:rPr/>
        <w:t xml:space="preserve">。</w:t>
      </w:r>
    </w:p>
    <w:p>
      <w:pPr>
        <w:pStyle w:val="BodyText"/>
        <w:spacing w:before="160" w:line="259" w:lineRule="auto"/>
        <w:ind w:end="773"/>
        <w:jc w:val="both"/>
      </w:pPr>
      <w:r>
        <w:rPr/>
        <w:t xml:space="preserve">2022年8月のポジションペーパー</w:t>
      </w:r>
      <w:r>
        <w:rPr>
          <w:vertAlign w:val="baseline"/>
        </w:rPr>
        <w:t xml:space="preserve">（</w:t>
      </w:r>
      <w:r>
        <w:rPr>
          <w:vertAlign w:val="superscript"/>
        </w:rPr>
        <w:t xml:space="preserve">3</w:t>
      </w:r>
      <w:r>
        <w:rPr>
          <w:vertAlign w:val="baseline"/>
        </w:rPr>
        <w:t xml:space="preserve"> ）において、</w:t>
      </w:r>
      <w:r>
        <w:rPr>
          <w:vertAlign w:val="baseline"/>
        </w:rPr>
        <w:t xml:space="preserve">MDCGはオーファンデバイスが直面するユニークな</w:t>
      </w:r>
      <w:r>
        <w:rPr>
          <w:vertAlign w:val="baseline"/>
        </w:rPr>
        <w:t xml:space="preserve">課題と、</w:t>
      </w:r>
      <w:r>
        <w:rPr>
          <w:vertAlign w:val="baseline"/>
        </w:rPr>
        <w:t xml:space="preserve">これらの</w:t>
      </w:r>
      <w:r>
        <w:rPr>
          <w:vertAlign w:val="baseline"/>
        </w:rPr>
        <w:t xml:space="preserve">デバイスの</w:t>
      </w:r>
      <w:r>
        <w:rPr>
          <w:vertAlign w:val="baseline"/>
        </w:rPr>
        <w:t xml:space="preserve">ための</w:t>
      </w:r>
      <w:r>
        <w:rPr>
          <w:vertAlign w:val="baseline"/>
        </w:rPr>
        <w:t xml:space="preserve">特別な</w:t>
      </w:r>
      <w:r>
        <w:rPr>
          <w:vertAlign w:val="baseline"/>
        </w:rPr>
        <w:t xml:space="preserve">ガイダンスを</w:t>
      </w:r>
      <w:r>
        <w:rPr>
          <w:vertAlign w:val="baseline"/>
        </w:rPr>
        <w:t xml:space="preserve">開発する</w:t>
      </w:r>
      <w:r>
        <w:rPr>
          <w:vertAlign w:val="baseline"/>
        </w:rPr>
        <w:t xml:space="preserve">必要性を</w:t>
      </w:r>
      <w:r>
        <w:rPr>
          <w:vertAlign w:val="baseline"/>
        </w:rPr>
        <w:t xml:space="preserve">認めた。</w:t>
      </w:r>
      <w:r>
        <w:rPr>
          <w:vertAlign w:val="baseline"/>
        </w:rPr>
        <w:t xml:space="preserve">その</w:t>
      </w:r>
      <w:r>
        <w:rPr>
          <w:vertAlign w:val="baseline"/>
        </w:rPr>
        <w:t xml:space="preserve">ため</w:t>
      </w:r>
      <w:r>
        <w:rPr>
          <w:vertAlign w:val="baseline"/>
        </w:rPr>
        <w:t xml:space="preserve">、MDCGは</w:t>
      </w:r>
      <w:r>
        <w:rPr>
          <w:vertAlign w:val="baseline"/>
        </w:rPr>
        <w:t xml:space="preserve">オーファンデバイス専門のタスクフォースを招集し、</w:t>
      </w:r>
      <w:r>
        <w:rPr>
          <w:vertAlign w:val="baseline"/>
        </w:rPr>
        <w:t xml:space="preserve">ノーティファイドボディ、</w:t>
      </w:r>
      <w:r>
        <w:rPr>
          <w:vertAlign w:val="baseline"/>
        </w:rPr>
        <w:t xml:space="preserve">産業界、</w:t>
      </w:r>
      <w:r>
        <w:rPr>
          <w:vertAlign w:val="baseline"/>
        </w:rPr>
        <w:t xml:space="preserve">学会、医療専門家などの</w:t>
      </w:r>
      <w:r>
        <w:rPr>
          <w:vertAlign w:val="baseline"/>
        </w:rPr>
        <w:t xml:space="preserve">ステークホルダーの</w:t>
      </w:r>
      <w:r>
        <w:rPr>
          <w:vertAlign w:val="baseline"/>
        </w:rPr>
        <w:t xml:space="preserve">代表と</w:t>
      </w:r>
      <w:r>
        <w:rPr>
          <w:vertAlign w:val="baseline"/>
        </w:rPr>
        <w:t xml:space="preserve">協力して</w:t>
      </w:r>
      <w:r>
        <w:rPr>
          <w:vertAlign w:val="baseline"/>
        </w:rPr>
        <w:t xml:space="preserve">、このガイダンス文書の作成を主導しました。</w:t>
      </w:r>
    </w:p>
    <w:p>
      <w:pPr>
        <w:pStyle w:val="BodyText"/>
        <w:spacing w:before="159" w:line="259" w:lineRule="auto"/>
        <w:ind w:end="774"/>
        <w:jc w:val="both"/>
      </w:pPr>
      <w:r>
        <w:rPr/>
        <w:t xml:space="preserve">本ガイダンスを構成し、</w:t>
      </w:r>
      <w:r>
        <w:rPr/>
        <w:t xml:space="preserve">本ガイダンスの対象となる医療機器を明確にするために、</w:t>
      </w:r>
      <w:r>
        <w:rPr/>
        <w:t xml:space="preserve">医療機器が希少疾病用医療</w:t>
      </w:r>
      <w:r>
        <w:rPr/>
        <w:t xml:space="preserve">機器としての</w:t>
      </w:r>
      <w:r>
        <w:rPr/>
        <w:t xml:space="preserve">適格性を満たす</w:t>
      </w:r>
      <w:r>
        <w:rPr/>
        <w:t xml:space="preserve">ために</w:t>
      </w:r>
      <w:r>
        <w:rPr/>
        <w:t xml:space="preserve">必要</w:t>
      </w:r>
      <w:r>
        <w:rPr/>
        <w:t xml:space="preserve">な</w:t>
      </w:r>
      <w:r>
        <w:rPr/>
        <w:t xml:space="preserve">基準が</w:t>
      </w:r>
      <w:r>
        <w:rPr/>
        <w:t xml:space="preserve">作成</w:t>
      </w:r>
      <w:r>
        <w:rPr/>
        <w:t xml:space="preserve">されました。</w:t>
      </w:r>
      <w:r>
        <w:rPr/>
        <w:t xml:space="preserve">これらの</w:t>
      </w:r>
      <w:r>
        <w:rPr/>
        <w:t xml:space="preserve">基準は、</w:t>
      </w:r>
      <w:r>
        <w:rPr/>
        <w:t xml:space="preserve">希少疾病用医療機器の量的及び質的特徴を反映したもので、それぞれ関連する疫学、代替品の不足及び期待される臨床的有用性に言及しています。</w:t>
      </w:r>
    </w:p>
    <w:p>
      <w:pPr>
        <w:pStyle w:val="BodyText"/>
        <w:spacing w:before="11" w:line="448" w:lineRule="exact"/>
        <w:ind w:end="2237"/>
      </w:pPr>
      <w:r>
        <w:rPr/>
        <w:t xml:space="preserve">本書は</w:t>
      </w:r>
      <w:r>
        <w:rPr/>
        <w:t xml:space="preserve">2つの</w:t>
      </w:r>
      <w:r>
        <w:rPr/>
        <w:t xml:space="preserve">パートに分かれて</w:t>
      </w:r>
      <w:r>
        <w:rPr/>
        <w:t xml:space="preserve">おり、</w:t>
      </w:r>
      <w:r>
        <w:rPr/>
        <w:t xml:space="preserve">以下の</w:t>
      </w:r>
      <w:r>
        <w:rPr/>
        <w:t xml:space="preserve">ガイダンスが</w:t>
      </w:r>
      <w:r>
        <w:rPr/>
        <w:t xml:space="preserve">含まれている：</w:t>
      </w:r>
      <w:r>
        <w:rPr/>
        <w:t xml:space="preserve">PART A - 臨床評価に関する考察</w:t>
      </w:r>
    </w:p>
    <w:p>
      <w:pPr>
        <w:pStyle w:val="ListParagraph"/>
        <w:numPr>
          <w:ilvl w:val="0"/>
          <w:numId w:val="5"/>
        </w:numPr>
        <w:tabs>
          <w:tab w:val="left" w:leader="none" w:pos="1140"/>
        </w:tabs>
        <w:spacing w:before="0" w:after="0" w:line="261" w:lineRule="exact"/>
        <w:ind w:start="1140" w:end="0" w:hanging="360"/>
        <w:jc w:val="left"/>
        <w:rPr>
          <w:sz w:val="22"/>
        </w:rPr>
      </w:pPr>
      <w:r>
        <w:rPr>
          <w:sz w:val="22"/>
        </w:rPr>
        <w:t xml:space="preserve">希少</w:t>
      </w:r>
      <w:r>
        <w:rPr>
          <w:spacing w:val="-8"/>
          <w:sz w:val="22"/>
        </w:rPr>
        <w:t xml:space="preserve">機器の</w:t>
      </w:r>
      <w:r>
        <w:rPr>
          <w:sz w:val="22"/>
        </w:rPr>
        <w:t xml:space="preserve">市販</w:t>
      </w:r>
      <w:r>
        <w:rPr>
          <w:sz w:val="22"/>
        </w:rPr>
        <w:t xml:space="preserve">前臨床</w:t>
      </w:r>
      <w:r>
        <w:rPr>
          <w:sz w:val="22"/>
        </w:rPr>
        <w:t xml:space="preserve">データにおける</w:t>
      </w:r>
      <w:r>
        <w:rPr>
          <w:sz w:val="22"/>
        </w:rPr>
        <w:t xml:space="preserve">制限の</w:t>
      </w:r>
      <w:r>
        <w:rPr>
          <w:sz w:val="22"/>
        </w:rPr>
        <w:t xml:space="preserve">許容性</w:t>
      </w:r>
      <w:r>
        <w:rPr>
          <w:spacing w:val="-2"/>
          <w:sz w:val="22"/>
        </w:rPr>
        <w:t xml:space="preserve">、</w:t>
      </w:r>
    </w:p>
    <w:p>
      <w:pPr>
        <w:pStyle w:val="ListParagraph"/>
        <w:numPr>
          <w:ilvl w:val="0"/>
          <w:numId w:val="5"/>
        </w:numPr>
        <w:tabs>
          <w:tab w:val="left" w:leader="none" w:pos="1140"/>
        </w:tabs>
        <w:spacing w:before="22" w:after="0" w:line="240" w:lineRule="auto"/>
        <w:ind w:start="1140" w:end="0" w:hanging="360"/>
        <w:jc w:val="left"/>
        <w:rPr>
          <w:sz w:val="22"/>
        </w:rPr>
      </w:pPr>
      <w:r>
        <w:rPr>
          <w:sz w:val="22"/>
        </w:rPr>
        <w:t xml:space="preserve">新規</w:t>
      </w:r>
      <w:r>
        <w:rPr>
          <w:sz w:val="22"/>
        </w:rPr>
        <w:t xml:space="preserve">および</w:t>
      </w:r>
      <w:r>
        <w:rPr>
          <w:spacing w:val="-2"/>
          <w:sz w:val="22"/>
        </w:rPr>
        <w:t xml:space="preserve">レガシーオーファンデバイスの</w:t>
      </w:r>
      <w:r>
        <w:rPr>
          <w:sz w:val="22"/>
        </w:rPr>
        <w:t xml:space="preserve">臨床</w:t>
      </w:r>
      <w:r>
        <w:rPr>
          <w:sz w:val="22"/>
        </w:rPr>
        <w:t xml:space="preserve">評価に関する</w:t>
      </w:r>
      <w:r>
        <w:rPr>
          <w:sz w:val="22"/>
        </w:rPr>
        <w:t xml:space="preserve">主な</w:t>
      </w:r>
      <w:r>
        <w:rPr>
          <w:sz w:val="22"/>
        </w:rPr>
        <w:t xml:space="preserve">考察、</w:t>
      </w:r>
    </w:p>
    <w:p>
      <w:pPr>
        <w:pStyle w:val="ListParagraph"/>
        <w:numPr>
          <w:ilvl w:val="0"/>
          <w:numId w:val="5"/>
        </w:numPr>
        <w:tabs>
          <w:tab w:val="left" w:leader="none" w:pos="1140"/>
        </w:tabs>
        <w:spacing w:before="19" w:after="0" w:line="240" w:lineRule="auto"/>
        <w:ind w:start="1140" w:end="0" w:hanging="360"/>
        <w:jc w:val="left"/>
        <w:rPr>
          <w:sz w:val="22"/>
        </w:rPr>
      </w:pPr>
      <w:r>
        <w:rPr>
          <w:sz w:val="22"/>
        </w:rPr>
        <w:t xml:space="preserve">PMS</w:t>
      </w:r>
      <w:r>
        <w:rPr>
          <w:sz w:val="22"/>
        </w:rPr>
        <w:t xml:space="preserve">および</w:t>
      </w:r>
      <w:r>
        <w:rPr>
          <w:spacing w:val="-2"/>
          <w:sz w:val="22"/>
        </w:rPr>
        <w:t xml:space="preserve">PMCFを</w:t>
      </w:r>
      <w:r>
        <w:rPr>
          <w:sz w:val="22"/>
        </w:rPr>
        <w:t xml:space="preserve">含む、</w:t>
      </w:r>
      <w:r>
        <w:rPr>
          <w:sz w:val="22"/>
        </w:rPr>
        <w:t xml:space="preserve">希少</w:t>
      </w:r>
      <w:r>
        <w:rPr>
          <w:sz w:val="22"/>
        </w:rPr>
        <w:t xml:space="preserve">機器の</w:t>
      </w:r>
      <w:r>
        <w:rPr>
          <w:sz w:val="22"/>
        </w:rPr>
        <w:t xml:space="preserve">市販後</w:t>
      </w:r>
      <w:r>
        <w:rPr>
          <w:sz w:val="22"/>
        </w:rPr>
        <w:t xml:space="preserve">臨床</w:t>
      </w:r>
      <w:r>
        <w:rPr>
          <w:sz w:val="22"/>
        </w:rPr>
        <w:t xml:space="preserve">データの</w:t>
      </w:r>
      <w:r>
        <w:rPr>
          <w:sz w:val="22"/>
        </w:rPr>
        <w:t xml:space="preserve">作成。</w:t>
      </w:r>
    </w:p>
    <w:p>
      <w:pPr>
        <w:pStyle w:val="BodyText"/>
        <w:spacing w:before="183"/>
      </w:pPr>
      <w:r>
        <w:rPr/>
        <w:t xml:space="preserve">PART </w:t>
      </w:r>
      <w:r>
        <w:rPr/>
        <w:t xml:space="preserve">B </w:t>
      </w:r>
      <w:r>
        <w:rPr/>
        <w:t xml:space="preserve">- </w:t>
      </w:r>
      <w:r>
        <w:rPr/>
        <w:t xml:space="preserve">手続き上の</w:t>
      </w:r>
      <w:r>
        <w:rPr>
          <w:spacing w:val="-2"/>
        </w:rPr>
        <w:t xml:space="preserve">考慮事項</w:t>
      </w:r>
    </w:p>
    <w:p>
      <w:pPr>
        <w:pStyle w:val="ListParagraph"/>
        <w:numPr>
          <w:ilvl w:val="0"/>
          <w:numId w:val="5"/>
        </w:numPr>
        <w:tabs>
          <w:tab w:val="left" w:leader="none" w:pos="1140"/>
        </w:tabs>
        <w:spacing w:before="22" w:after="0" w:line="240" w:lineRule="auto"/>
        <w:ind w:start="1140" w:end="0" w:hanging="360"/>
        <w:jc w:val="left"/>
        <w:rPr>
          <w:sz w:val="22"/>
        </w:rPr>
      </w:pPr>
      <w:r>
        <w:rPr>
          <w:sz w:val="22"/>
        </w:rPr>
        <w:t xml:space="preserve">希少</w:t>
      </w:r>
      <w:r>
        <w:rPr>
          <w:spacing w:val="-2"/>
          <w:sz w:val="22"/>
        </w:rPr>
        <w:t xml:space="preserve">機器の</w:t>
      </w:r>
      <w:r>
        <w:rPr>
          <w:sz w:val="22"/>
        </w:rPr>
        <w:t xml:space="preserve">評価に関する</w:t>
      </w:r>
      <w:r>
        <w:rPr>
          <w:sz w:val="22"/>
        </w:rPr>
        <w:t xml:space="preserve">ノーティファイドボディの</w:t>
      </w:r>
      <w:r>
        <w:rPr>
          <w:sz w:val="22"/>
        </w:rPr>
        <w:t xml:space="preserve">ための</w:t>
      </w:r>
      <w:r>
        <w:rPr>
          <w:sz w:val="22"/>
        </w:rPr>
        <w:t xml:space="preserve">ガイダンス、</w:t>
      </w:r>
    </w:p>
    <w:p>
      <w:pPr>
        <w:pStyle w:val="ListParagraph"/>
        <w:numPr>
          <w:ilvl w:val="0"/>
          <w:numId w:val="5"/>
        </w:numPr>
        <w:tabs>
          <w:tab w:val="left" w:leader="none" w:pos="1140"/>
        </w:tabs>
        <w:spacing w:before="19" w:after="0" w:line="240" w:lineRule="auto"/>
        <w:ind w:start="1140" w:end="0" w:hanging="360"/>
        <w:jc w:val="left"/>
        <w:rPr>
          <w:sz w:val="22"/>
        </w:rPr>
      </w:pPr>
      <w:r>
        <w:rPr>
          <w:sz w:val="22"/>
        </w:rPr>
        <w:t xml:space="preserve">希少医療</w:t>
      </w:r>
      <w:r>
        <w:rPr>
          <w:spacing w:val="-4"/>
          <w:sz w:val="22"/>
        </w:rPr>
        <w:t xml:space="preserve">機器における</w:t>
      </w:r>
      <w:r>
        <w:rPr>
          <w:sz w:val="22"/>
        </w:rPr>
        <w:t xml:space="preserve">専門家</w:t>
      </w:r>
      <w:r>
        <w:rPr>
          <w:sz w:val="22"/>
        </w:rPr>
        <w:t xml:space="preserve">パネルの</w:t>
      </w:r>
      <w:r>
        <w:rPr>
          <w:sz w:val="22"/>
        </w:rPr>
        <w:t xml:space="preserve">役割</w:t>
      </w:r>
      <w:r>
        <w:rPr>
          <w:spacing w:val="-2"/>
          <w:sz w:val="22"/>
        </w:rPr>
        <w:t xml:space="preserve">。</w:t>
      </w:r>
    </w:p>
    <w:p>
      <w:pPr>
        <w:pStyle w:val="BodyText"/>
        <w:spacing w:before="183"/>
      </w:pPr>
      <w:r>
        <w:rPr/>
        <w:t xml:space="preserve">この文書には</w:t>
      </w:r>
      <w:r>
        <w:rPr/>
        <w:t xml:space="preserve">3つの</w:t>
      </w:r>
      <w:r>
        <w:rPr/>
        <w:t xml:space="preserve">付録があり</w:t>
      </w:r>
      <w:r>
        <w:rPr/>
        <w:t xml:space="preserve">、</w:t>
      </w:r>
      <w:r>
        <w:rPr>
          <w:spacing w:val="-4"/>
        </w:rPr>
        <w:t xml:space="preserve">ガイダンスが</w:t>
      </w:r>
      <w:r>
        <w:rPr/>
        <w:t xml:space="preserve">含まれている</w:t>
      </w:r>
      <w:r>
        <w:rPr>
          <w:spacing w:val="-5"/>
        </w:rPr>
        <w:t xml:space="preserve">：</w:t>
      </w:r>
    </w:p>
    <w:p>
      <w:pPr>
        <w:pStyle w:val="ListParagraph"/>
        <w:numPr>
          <w:ilvl w:val="0"/>
          <w:numId w:val="5"/>
        </w:numPr>
        <w:tabs>
          <w:tab w:val="left" w:leader="none" w:pos="1140"/>
        </w:tabs>
        <w:spacing w:before="180" w:after="0" w:line="240" w:lineRule="auto"/>
        <w:ind w:start="1140" w:end="0" w:hanging="360"/>
        <w:jc w:val="left"/>
        <w:rPr>
          <w:sz w:val="22"/>
        </w:rPr>
      </w:pPr>
      <w:r>
        <w:rPr>
          <w:sz w:val="22"/>
        </w:rPr>
        <w:t xml:space="preserve">臨床</w:t>
      </w:r>
      <w:r>
        <w:rPr>
          <w:sz w:val="22"/>
        </w:rPr>
        <w:t xml:space="preserve">評価</w:t>
      </w:r>
      <w:r>
        <w:rPr>
          <w:spacing w:val="-2"/>
          <w:sz w:val="22"/>
        </w:rPr>
        <w:t xml:space="preserve">報告</w:t>
      </w:r>
      <w:r>
        <w:rPr>
          <w:sz w:val="22"/>
        </w:rPr>
        <w:t xml:space="preserve">書に</w:t>
      </w:r>
      <w:r>
        <w:rPr>
          <w:sz w:val="22"/>
        </w:rPr>
        <w:t xml:space="preserve">記載</w:t>
      </w:r>
      <w:r>
        <w:rPr>
          <w:sz w:val="22"/>
        </w:rPr>
        <w:t xml:space="preserve">すべき</w:t>
      </w:r>
      <w:r>
        <w:rPr>
          <w:sz w:val="22"/>
        </w:rPr>
        <w:t xml:space="preserve">OD特有の</w:t>
      </w:r>
      <w:r>
        <w:rPr>
          <w:sz w:val="22"/>
        </w:rPr>
        <w:t xml:space="preserve">要因</w:t>
      </w:r>
      <w:r>
        <w:rPr>
          <w:spacing w:val="-2"/>
          <w:sz w:val="22"/>
        </w:rPr>
        <w:t xml:space="preserve">、</w:t>
      </w:r>
    </w:p>
    <w:p>
      <w:pPr>
        <w:pStyle w:val="ListParagraph"/>
        <w:numPr>
          <w:ilvl w:val="0"/>
          <w:numId w:val="5"/>
        </w:numPr>
        <w:tabs>
          <w:tab w:val="left" w:leader="none" w:pos="1140"/>
        </w:tabs>
        <w:spacing w:before="22" w:after="0" w:line="240" w:lineRule="auto"/>
        <w:ind w:start="1140" w:end="0" w:hanging="360"/>
        <w:jc w:val="left"/>
        <w:rPr>
          <w:sz w:val="22"/>
        </w:rPr>
      </w:pPr>
      <w:r>
        <w:rPr>
          <w:sz w:val="22"/>
        </w:rPr>
        <w:t xml:space="preserve">希少</w:t>
      </w:r>
      <w:r>
        <w:rPr>
          <w:spacing w:val="-11"/>
          <w:sz w:val="22"/>
        </w:rPr>
        <w:t xml:space="preserve">機器の</w:t>
      </w:r>
      <w:r>
        <w:rPr>
          <w:sz w:val="22"/>
        </w:rPr>
        <w:t xml:space="preserve">臨床</w:t>
      </w:r>
      <w:r>
        <w:rPr>
          <w:sz w:val="22"/>
        </w:rPr>
        <w:t xml:space="preserve">試験に関する</w:t>
      </w:r>
      <w:r>
        <w:rPr>
          <w:sz w:val="22"/>
        </w:rPr>
        <w:t xml:space="preserve">考察</w:t>
      </w:r>
      <w:r>
        <w:rPr>
          <w:spacing w:val="-2"/>
          <w:sz w:val="22"/>
        </w:rPr>
        <w:t xml:space="preserve">、</w:t>
      </w:r>
    </w:p>
    <w:p>
      <w:pPr>
        <w:pStyle w:val="ListParagraph"/>
        <w:numPr>
          <w:ilvl w:val="0"/>
          <w:numId w:val="5"/>
        </w:numPr>
        <w:tabs>
          <w:tab w:val="left" w:leader="none" w:pos="1140"/>
        </w:tabs>
        <w:spacing w:before="22" w:after="0" w:line="240" w:lineRule="auto"/>
        <w:ind w:start="1140" w:end="0" w:hanging="360"/>
        <w:jc w:val="left"/>
        <w:rPr>
          <w:sz w:val="22"/>
        </w:rPr>
      </w:pPr>
      <w:r>
        <w:rPr>
          <w:sz w:val="22"/>
        </w:rPr>
        <w:t xml:space="preserve">臨床</w:t>
      </w:r>
      <w:r>
        <w:rPr>
          <w:sz w:val="22"/>
        </w:rPr>
        <w:t xml:space="preserve">データの</w:t>
      </w:r>
      <w:r>
        <w:rPr>
          <w:sz w:val="22"/>
        </w:rPr>
        <w:t xml:space="preserve">希少</w:t>
      </w:r>
      <w:r>
        <w:rPr>
          <w:spacing w:val="-2"/>
          <w:sz w:val="22"/>
        </w:rPr>
        <w:t xml:space="preserve">適応症への</w:t>
      </w:r>
      <w:r>
        <w:rPr>
          <w:sz w:val="22"/>
        </w:rPr>
        <w:t xml:space="preserve">外挿</w:t>
      </w:r>
      <w:r>
        <w:rPr>
          <w:spacing w:val="-2"/>
          <w:sz w:val="22"/>
        </w:rPr>
        <w:t xml:space="preserve">。</w:t>
      </w:r>
    </w:p>
    <w:p>
      <w:pPr>
        <w:pStyle w:val="Heading1"/>
        <w:numPr>
          <w:ilvl w:val="0"/>
          <w:numId w:val="3"/>
        </w:numPr>
        <w:tabs>
          <w:tab w:val="left" w:leader="none" w:pos="1139"/>
        </w:tabs>
        <w:spacing w:before="261" w:after="0" w:line="240" w:lineRule="auto"/>
        <w:ind w:start="1139" w:end="0" w:hanging="359"/>
        <w:jc w:val="left"/>
      </w:pPr>
      <w:bookmarkStart w:name="_bookmark2" w:id="6"/>
      <w:bookmarkEnd w:id="6"/>
      <w:r>
        <w:rPr/>
      </w:r>
      <w:r>
        <w:rPr>
          <w:color w:val="2E5395"/>
          <w:spacing w:val="-2"/>
        </w:rPr>
        <w:t xml:space="preserve">スコープ</w:t>
      </w:r>
    </w:p>
    <w:p>
      <w:pPr>
        <w:pStyle w:val="BodyText"/>
        <w:spacing w:before="196" w:line="259" w:lineRule="auto"/>
        <w:ind w:end="773"/>
        <w:jc w:val="both"/>
      </w:pPr>
      <w:r>
        <w:rPr/>
        <w:t xml:space="preserve">本文書は、「希少疾病用医療機器」</w:t>
      </w:r>
      <w:r>
        <w:rPr/>
        <w:t xml:space="preserve">（OD）に</w:t>
      </w:r>
      <w:r>
        <w:rPr/>
        <w:t xml:space="preserve">該当する医療機器及びその付属品</w:t>
      </w:r>
      <w:r>
        <w:rPr/>
        <w:t xml:space="preserve">、並びに</w:t>
      </w:r>
      <w:r>
        <w:rPr/>
        <w:t xml:space="preserve">本ガイダ ンスの意味における</w:t>
      </w:r>
      <w:r>
        <w:rPr/>
        <w:t xml:space="preserve">希少疾病用</w:t>
      </w:r>
      <w:r>
        <w:rPr/>
        <w:t xml:space="preserve">適応症を</w:t>
      </w:r>
      <w:r>
        <w:rPr/>
        <w:t xml:space="preserve">有する</w:t>
      </w:r>
      <w:r>
        <w:rPr/>
        <w:t xml:space="preserve">医療</w:t>
      </w:r>
      <w:r>
        <w:rPr/>
        <w:t xml:space="preserve">機器</w:t>
      </w:r>
      <w:r>
        <w:rPr/>
        <w:t xml:space="preserve">及び</w:t>
      </w:r>
      <w:r>
        <w:rPr/>
        <w:t xml:space="preserve">その</w:t>
      </w:r>
      <w:r>
        <w:rPr/>
        <w:t xml:space="preserve">付属</w:t>
      </w:r>
      <w:r>
        <w:rPr/>
        <w:t xml:space="preserve">品の MDR に従った臨床評 価について、製造業者及びノーティファイドボディにガイダンスを提供するものである。</w:t>
      </w:r>
      <w:r>
        <w:rPr/>
        <w:t xml:space="preserve">本ガイダンスは、MDR</w:t>
      </w:r>
      <w:r>
        <w:rPr>
          <w:vertAlign w:val="baseline"/>
        </w:rPr>
        <w:t xml:space="preserve">（</w:t>
      </w:r>
      <w:r>
        <w:rPr>
          <w:vertAlign w:val="superscript"/>
        </w:rPr>
        <w:t xml:space="preserve">4</w:t>
      </w:r>
      <w:r>
        <w:rPr>
          <w:vertAlign w:val="baseline"/>
        </w:rPr>
        <w:t xml:space="preserve"> </w:t>
      </w:r>
      <w:r>
        <w:rPr/>
        <w:t xml:space="preserve">）で定義された分類規則に従い、すべてのリスククラス の機器に関連する。</w:t>
      </w:r>
    </w:p>
    <w:p>
      <w:pPr>
        <w:pStyle w:val="BodyText"/>
        <w:spacing w:before="158" w:line="259" w:lineRule="auto"/>
        <w:ind w:end="772"/>
        <w:jc w:val="both"/>
      </w:pPr>
      <w:r>
        <w:rPr>
          <w:spacing w:val="-2"/>
        </w:rPr>
        <w:t xml:space="preserve">本ガイダンスは、</w:t>
      </w:r>
      <w:r>
        <w:rPr/>
        <w:t xml:space="preserve">MDR 第 VI 章及び附属書 XIV に</w:t>
      </w:r>
      <w:r>
        <w:rPr>
          <w:spacing w:val="-2"/>
        </w:rPr>
        <w:t xml:space="preserve">記載されている</w:t>
      </w:r>
      <w:r>
        <w:rPr/>
        <w:t xml:space="preserve">これらの機器の</w:t>
      </w:r>
      <w:r>
        <w:rPr>
          <w:spacing w:val="-2"/>
        </w:rPr>
        <w:t xml:space="preserve">臨床評 価及び調査</w:t>
      </w:r>
      <w:r>
        <w:rPr>
          <w:spacing w:val="-2"/>
        </w:rPr>
        <w:t xml:space="preserve">要件に</w:t>
      </w:r>
      <w:r>
        <w:rPr>
          <w:spacing w:val="-2"/>
        </w:rPr>
        <w:t xml:space="preserve">特に注意を払うもので</w:t>
      </w:r>
      <w:r>
        <w:rPr>
          <w:spacing w:val="-2"/>
        </w:rPr>
        <w:t xml:space="preserve">ある</w:t>
      </w:r>
      <w:r>
        <w:rPr/>
        <w:t xml:space="preserve">。関連する場合、本ガイダンスは以下の中で読まれるべきである。</w:t>
      </w:r>
    </w:p>
    <w:p>
      <w:pPr>
        <w:pStyle w:val="BodyText"/>
        <w:ind w:start="0"/>
        <w:rPr>
          <w:sz w:val="20"/>
        </w:rPr>
      </w:pPr>
    </w:p>
    <w:p>
      <w:pPr>
        <w:pStyle w:val="BodyText"/>
        <w:spacing w:before="144"/>
        <w:ind w:start="0"/>
        <w:rPr>
          <w:sz w:val="20"/>
        </w:rPr>
      </w:pPr>
      <w:r>
        <w:rPr/>
        <ve:AlternateContent>
          <ve: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262313</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7" style="position:absolute;margin-left:72.024002pt;margin-top:20.654602pt;width:144.020pt;height:.72003pt;mso-position-horizontal-relative:page;mso-position-vertical-relative:paragraph;z-index:-15727616;mso-wrap-distance-left:0;mso-wrap-distance-right:0" filled="true" fillcolor="#000000" stroked="false">
                <v:fill type="solid"/>
                <w10:wrap type="topAndBottom"/>
              </v:rect>
            </w:pict>
          </ve:Fallback>
        </ve:AlternateContent>
      </w:r>
    </w:p>
    <w:p>
      <w:pPr>
        <w:tabs>
          <w:tab w:val="left" w:leader="none" w:pos="1140"/>
        </w:tabs>
        <w:spacing w:before="102"/>
        <w:ind w:start="780" w:end="0" w:firstLine="0"/>
        <w:jc w:val="left"/>
        <w:rPr>
          <w:sz w:val="20"/>
        </w:rPr>
      </w:pPr>
      <w:r>
        <w:rPr>
          <w:spacing w:val="-10"/>
          <w:sz w:val="20"/>
          <w:vertAlign w:val="superscript"/>
        </w:rPr>
        <w:t xml:space="preserve">3</w:t>
      </w:r>
      <w:r>
        <w:rPr>
          <w:sz w:val="20"/>
          <w:vertAlign w:val="baseline"/>
        </w:rPr>
        <w:tab/>
        <w:t xml:space="preserve">MDCG </w:t>
      </w:r>
      <w:r>
        <w:rPr>
          <w:sz w:val="20"/>
          <w:vertAlign w:val="baseline"/>
        </w:rPr>
        <w:t xml:space="preserve">2022-14、</w:t>
      </w:r>
      <w:r>
        <w:rPr>
          <w:sz w:val="20"/>
          <w:vertAlign w:val="baseline"/>
        </w:rPr>
        <w:t xml:space="preserve">ポイント</w:t>
      </w:r>
      <w:r>
        <w:rPr>
          <w:spacing w:val="-5"/>
          <w:sz w:val="20"/>
          <w:vertAlign w:val="baseline"/>
        </w:rPr>
        <w:t xml:space="preserve">18。</w:t>
      </w:r>
    </w:p>
    <w:p>
      <w:pPr>
        <w:tabs>
          <w:tab w:val="left" w:leader="none" w:pos="1140"/>
        </w:tabs>
        <w:spacing w:before="1"/>
        <w:ind w:start="780" w:end="0" w:firstLine="0"/>
        <w:jc w:val="left"/>
        <w:rPr>
          <w:sz w:val="20"/>
        </w:rPr>
      </w:pPr>
      <w:r>
        <w:rPr>
          <w:spacing w:val="-10"/>
          <w:sz w:val="20"/>
          <w:vertAlign w:val="superscript"/>
        </w:rPr>
        <w:t xml:space="preserve">4</w:t>
      </w:r>
      <w:r>
        <w:rPr>
          <w:sz w:val="20"/>
          <w:vertAlign w:val="baseline"/>
        </w:rPr>
        <w:tab/>
        <w:t xml:space="preserve">MDR</w:t>
      </w:r>
      <w:r>
        <w:rPr>
          <w:sz w:val="20"/>
          <w:vertAlign w:val="baseline"/>
        </w:rPr>
        <w:t xml:space="preserve">第2</w:t>
      </w:r>
      <w:r>
        <w:rPr>
          <w:sz w:val="20"/>
          <w:vertAlign w:val="baseline"/>
        </w:rPr>
        <w:t xml:space="preserve">条</w:t>
      </w:r>
      <w:r>
        <w:rPr>
          <w:sz w:val="20"/>
          <w:vertAlign w:val="baseline"/>
        </w:rPr>
        <w:t xml:space="preserve">および</w:t>
      </w:r>
      <w:r>
        <w:rPr>
          <w:sz w:val="20"/>
          <w:vertAlign w:val="baseline"/>
        </w:rPr>
        <w:t xml:space="preserve">付属書</w:t>
      </w:r>
      <w:r>
        <w:rPr>
          <w:sz w:val="20"/>
          <w:vertAlign w:val="baseline"/>
        </w:rPr>
        <w:t xml:space="preserve">VIII；</w:t>
      </w:r>
      <w:r>
        <w:rPr>
          <w:sz w:val="20"/>
          <w:vertAlign w:val="baseline"/>
        </w:rPr>
        <w:t xml:space="preserve">MDCG </w:t>
      </w:r>
      <w:r>
        <w:rPr>
          <w:sz w:val="20"/>
          <w:vertAlign w:val="baseline"/>
        </w:rPr>
        <w:t xml:space="preserve">2021-24</w:t>
      </w:r>
      <w:r>
        <w:rPr>
          <w:sz w:val="20"/>
          <w:vertAlign w:val="baseline"/>
        </w:rPr>
        <w:t xml:space="preserve">参照</w:t>
      </w:r>
      <w:r>
        <w:rPr>
          <w:spacing w:val="-5"/>
          <w:sz w:val="20"/>
          <w:vertAlign w:val="baseline"/>
        </w:rPr>
        <w:t xml:space="preserve">。</w:t>
      </w:r>
    </w:p>
    <w:p>
      <w:pPr>
        <w:spacing w:after="0"/>
        <w:jc w:val="left"/>
        <w:rPr>
          <w:sz w:val="20"/>
        </w:rPr>
        <w:sectPr>
          <w:pgSz w:w="11910" w:h="16840"/>
          <w:pgMar w:top="2000" w:right="660" w:bottom="920" w:left="660" w:header="787" w:footer="731"/>
        </w:sectPr>
      </w:pPr>
    </w:p>
    <w:p>
      <w:pPr>
        <w:pStyle w:val="BodyText"/>
        <w:spacing w:before="166" w:line="259" w:lineRule="auto"/>
        <w:ind w:end="773"/>
        <w:jc w:val="both"/>
      </w:pPr>
      <w:bookmarkStart w:name="4. Orphan device status and orphan indic" w:id="7"/>
      <w:bookmarkEnd w:id="7"/>
      <w:r>
        <w:rPr/>
      </w:r>
      <w:bookmarkStart w:name="4.1. Orphan device criteria" w:id="8"/>
      <w:bookmarkEnd w:id="8"/>
      <w:r>
        <w:rPr/>
      </w:r>
      <w:bookmarkStart w:name="4.2. Justification of orphan device stat" w:id="9"/>
      <w:bookmarkEnd w:id="9"/>
      <w:r>
        <w:rPr/>
      </w:r>
      <w:r>
        <w:rPr/>
        <w:t xml:space="preserve">MDCG 2020-5、MDCG 2020-6、MDCG 2023-7を含む、</w:t>
      </w:r>
      <w:r>
        <w:rPr/>
        <w:t xml:space="preserve">医療</w:t>
      </w:r>
      <w:r>
        <w:rPr>
          <w:spacing w:val="-12"/>
        </w:rPr>
        <w:t xml:space="preserve">機器の</w:t>
      </w:r>
      <w:r>
        <w:rPr/>
        <w:t xml:space="preserve">臨床</w:t>
      </w:r>
      <w:r>
        <w:rPr/>
        <w:t xml:space="preserve">試験と</w:t>
      </w:r>
      <w:r>
        <w:rPr/>
        <w:t xml:space="preserve">評価に関する</w:t>
      </w:r>
      <w:r>
        <w:rPr/>
        <w:t xml:space="preserve">他の</w:t>
      </w:r>
      <w:r>
        <w:rPr/>
        <w:t xml:space="preserve">MDCG</w:t>
      </w:r>
      <w:r>
        <w:rPr/>
        <w:t xml:space="preserve">ガイダンスと</w:t>
      </w:r>
      <w:r>
        <w:rPr/>
        <w:t xml:space="preserve">併用</w:t>
      </w:r>
      <w:r>
        <w:rPr/>
        <w:t xml:space="preserve">する</w:t>
      </w:r>
      <w:r>
        <w:rPr/>
        <w:t xml:space="preserve">こと。</w:t>
      </w:r>
    </w:p>
    <w:p>
      <w:pPr>
        <w:pStyle w:val="BodyText"/>
        <w:spacing w:before="161" w:line="256" w:lineRule="auto"/>
        <w:ind w:end="773"/>
        <w:jc w:val="both"/>
      </w:pPr>
      <w:r>
        <w:rPr/>
        <w:t xml:space="preserve">カスタムメイド</w:t>
      </w:r>
      <w:r>
        <w:rPr/>
        <w:t xml:space="preserve">機器、</w:t>
      </w:r>
      <w:r>
        <w:rPr/>
        <w:t xml:space="preserve">社内</w:t>
      </w:r>
      <w:r>
        <w:rPr/>
        <w:t xml:space="preserve">機器、</w:t>
      </w:r>
      <w:r>
        <w:rPr/>
        <w:t xml:space="preserve">MDR Annex XVIに</w:t>
      </w:r>
      <w:r>
        <w:rPr/>
        <w:t xml:space="preserve">記載されている</w:t>
      </w:r>
      <w:r>
        <w:rPr/>
        <w:t xml:space="preserve">医療</w:t>
      </w:r>
      <w:r>
        <w:rPr/>
        <w:t xml:space="preserve">目的の</w:t>
      </w:r>
      <w:r>
        <w:rPr/>
        <w:t xml:space="preserve">ない</w:t>
      </w:r>
      <w:r>
        <w:rPr/>
        <w:t xml:space="preserve">製品</w:t>
      </w:r>
      <w:r>
        <w:rPr/>
        <w:t xml:space="preserve">、</w:t>
      </w:r>
      <w:r>
        <w:rPr>
          <w:i/>
        </w:rPr>
        <w:t xml:space="preserve">体外</w:t>
      </w:r>
      <w:r>
        <w:rPr/>
        <w:t xml:space="preserve">診断用医療機器は、本ガイダンスの適用範囲外である。</w:t>
      </w:r>
    </w:p>
    <w:p>
      <w:pPr>
        <w:pStyle w:val="BodyText"/>
        <w:spacing w:before="165" w:line="259" w:lineRule="auto"/>
        <w:ind w:end="771"/>
        <w:jc w:val="both"/>
      </w:pPr>
      <w:r>
        <w:rPr/>
        <w:t xml:space="preserve">本書は、</w:t>
      </w:r>
      <w:r>
        <w:rPr/>
        <w:t xml:space="preserve">GSPR への適合を証明するために臨床データを必要とする</w:t>
      </w:r>
      <w:r>
        <w:rPr/>
        <w:t xml:space="preserve">オーファンデバイスの</w:t>
      </w:r>
      <w:r>
        <w:rPr/>
        <w:t xml:space="preserve">臨床評 価に関する</w:t>
      </w:r>
      <w:r>
        <w:rPr/>
        <w:t xml:space="preserve">ガイダンスを提供するものである。</w:t>
      </w:r>
      <w:r>
        <w:rPr/>
        <w:t xml:space="preserve">MDR 第 61 条(10)がオーファンデバイスに適用される特定の状況についてのガイダンスは本書では提供され ていない。</w:t>
      </w:r>
    </w:p>
    <w:p>
      <w:pPr>
        <w:pStyle w:val="Heading1"/>
        <w:numPr>
          <w:ilvl w:val="0"/>
          <w:numId w:val="3"/>
        </w:numPr>
        <w:tabs>
          <w:tab w:val="left" w:leader="none" w:pos="1139"/>
        </w:tabs>
        <w:spacing w:before="240" w:after="0" w:line="240" w:lineRule="auto"/>
        <w:ind w:start="1139" w:end="0" w:hanging="359"/>
        <w:jc w:val="left"/>
      </w:pPr>
      <w:bookmarkStart w:name="_bookmark3" w:id="10"/>
      <w:bookmarkEnd w:id="10"/>
      <w:r>
        <w:rPr/>
      </w:r>
      <w:r>
        <w:rPr>
          <w:color w:val="2E5395"/>
          <w:spacing w:val="-2"/>
        </w:rPr>
        <w:t xml:space="preserve">希少</w:t>
      </w:r>
      <w:r>
        <w:rPr>
          <w:color w:val="2E5395"/>
          <w:spacing w:val="-2"/>
        </w:rPr>
        <w:t xml:space="preserve">機器の</w:t>
      </w:r>
      <w:r>
        <w:rPr>
          <w:color w:val="2E5395"/>
          <w:spacing w:val="-2"/>
        </w:rPr>
        <w:t xml:space="preserve">ステータス</w:t>
      </w:r>
      <w:r>
        <w:rPr>
          <w:color w:val="2E5395"/>
          <w:spacing w:val="-2"/>
        </w:rPr>
        <w:t xml:space="preserve">および</w:t>
      </w:r>
      <w:r>
        <w:rPr>
          <w:color w:val="2E5395"/>
          <w:spacing w:val="-2"/>
        </w:rPr>
        <w:t xml:space="preserve">希少</w:t>
      </w:r>
      <w:r>
        <w:rPr>
          <w:color w:val="2E5395"/>
          <w:spacing w:val="-2"/>
        </w:rPr>
        <w:t xml:space="preserve">効能</w:t>
      </w:r>
    </w:p>
    <w:p>
      <w:pPr>
        <w:pStyle w:val="Heading2"/>
        <w:numPr>
          <w:ilvl w:val="1"/>
          <w:numId w:val="3"/>
        </w:numPr>
        <w:tabs>
          <w:tab w:val="left" w:leader="none" w:pos="1571"/>
        </w:tabs>
        <w:spacing w:before="235" w:after="0" w:line="240" w:lineRule="auto"/>
        <w:ind w:start="1571" w:end="0" w:hanging="431"/>
        <w:jc w:val="both"/>
      </w:pPr>
      <w:r>
        <w:rPr>
          <w:color w:val="2E5395"/>
          <w:spacing w:val="-2"/>
        </w:rPr>
        <w:t xml:space="preserve">希少</w:t>
      </w:r>
      <w:r>
        <w:rPr>
          <w:color w:val="2E5395"/>
          <w:spacing w:val="-2"/>
        </w:rPr>
        <w:t xml:space="preserve">機器の</w:t>
      </w:r>
      <w:r>
        <w:rPr>
          <w:color w:val="2E5395"/>
          <w:spacing w:val="-2"/>
        </w:rPr>
        <w:t xml:space="preserve">基準</w:t>
      </w:r>
    </w:p>
    <w:p>
      <w:pPr>
        <w:pStyle w:val="BodyText"/>
        <w:spacing w:before="26" w:line="256" w:lineRule="auto"/>
        <w:ind w:end="771"/>
        <w:jc w:val="both"/>
      </w:pPr>
      <w:r>
        <w:rPr/>
        <w:t xml:space="preserve">本ガイダンスの目的上、医療機器または医療機器の付属品は、以下の基準を満たす場合、「オーファンデバイス」（以下、「OD」ともいう）とみなされる：</w:t>
      </w:r>
    </w:p>
    <w:p>
      <w:pPr>
        <w:pStyle w:val="ListParagraph"/>
        <w:numPr>
          <w:ilvl w:val="0"/>
          <w:numId w:val="6"/>
        </w:numPr>
        <w:tabs>
          <w:tab w:val="left" w:leader="none" w:pos="1500"/>
        </w:tabs>
        <w:spacing w:before="176" w:after="0" w:line="259" w:lineRule="auto"/>
        <w:ind w:start="1500" w:end="775" w:hanging="360"/>
        <w:jc w:val="both"/>
        <w:rPr>
          <w:sz w:val="22"/>
        </w:rPr>
      </w:pPr>
      <w:r>
        <w:rPr>
          <w:sz w:val="22"/>
        </w:rPr>
        <w:t xml:space="preserve">欧州連合内で年間12,000人以下に発症する疾患または病態の</w:t>
      </w:r>
      <w:r>
        <w:rPr>
          <w:spacing w:val="-2"/>
          <w:sz w:val="22"/>
        </w:rPr>
        <w:t xml:space="preserve">治療、</w:t>
      </w:r>
      <w:r>
        <w:rPr>
          <w:spacing w:val="-2"/>
          <w:sz w:val="22"/>
        </w:rPr>
        <w:t xml:space="preserve">診断</w:t>
      </w:r>
      <w:r>
        <w:rPr>
          <w:spacing w:val="-2"/>
          <w:sz w:val="22"/>
        </w:rPr>
        <w:t xml:space="preserve">、</w:t>
      </w:r>
      <w:r>
        <w:rPr>
          <w:spacing w:val="-2"/>
          <w:sz w:val="22"/>
        </w:rPr>
        <w:t xml:space="preserve">予防において、</w:t>
      </w:r>
      <w:r>
        <w:rPr>
          <w:spacing w:val="-2"/>
          <w:sz w:val="22"/>
        </w:rPr>
        <w:t xml:space="preserve">患者に</w:t>
      </w:r>
      <w:r>
        <w:rPr>
          <w:spacing w:val="-2"/>
          <w:sz w:val="22"/>
        </w:rPr>
        <w:t xml:space="preserve">有益となることを</w:t>
      </w:r>
      <w:r>
        <w:rPr>
          <w:spacing w:val="-2"/>
          <w:sz w:val="22"/>
        </w:rPr>
        <w:t xml:space="preserve">特に</w:t>
      </w:r>
      <w:r>
        <w:rPr>
          <w:spacing w:val="-2"/>
          <w:sz w:val="22"/>
        </w:rPr>
        <w:t xml:space="preserve">意図した</w:t>
      </w:r>
      <w:r>
        <w:rPr>
          <w:spacing w:val="-2"/>
          <w:sz w:val="22"/>
        </w:rPr>
        <w:t xml:space="preserve">機器</w:t>
      </w:r>
      <w:r>
        <w:rPr>
          <w:spacing w:val="-2"/>
          <w:sz w:val="22"/>
        </w:rPr>
        <w:t xml:space="preserve">で</w:t>
      </w:r>
      <w:r>
        <w:rPr>
          <w:spacing w:val="-2"/>
          <w:sz w:val="22"/>
        </w:rPr>
        <w:t xml:space="preserve">ある</w:t>
      </w:r>
      <w:r>
        <w:rPr>
          <w:sz w:val="22"/>
          <w:vertAlign w:val="baseline"/>
        </w:rPr>
        <w:t xml:space="preserve">こと</w:t>
      </w:r>
      <w:r>
        <w:rPr>
          <w:sz w:val="22"/>
          <w:vertAlign w:val="superscript"/>
        </w:rPr>
        <w:t xml:space="preserve">5</w:t>
      </w:r>
      <w:r>
        <w:rPr>
          <w:sz w:val="22"/>
          <w:vertAlign w:val="baseline"/>
        </w:rPr>
        <w:t xml:space="preserve"> ;かつ、以下の基準のうち少なくとも1つを満たすこと：</w:t>
      </w:r>
    </w:p>
    <w:p>
      <w:pPr>
        <w:pStyle w:val="ListParagraph"/>
        <w:numPr>
          <w:ilvl w:val="1"/>
          <w:numId w:val="6"/>
        </w:numPr>
        <w:tabs>
          <w:tab w:val="left" w:leader="none" w:pos="2220"/>
        </w:tabs>
        <w:spacing w:before="0" w:after="0" w:line="252" w:lineRule="auto"/>
        <w:ind w:start="2220" w:end="773" w:hanging="360"/>
        <w:jc w:val="both"/>
        <w:rPr>
          <w:sz w:val="22"/>
        </w:rPr>
      </w:pPr>
      <w:r>
        <w:rPr>
          <w:sz w:val="22"/>
        </w:rPr>
        <w:t xml:space="preserve">この疾患／状態の治療、診断、予防のために利用可能な代替手段が不十分である場合。</w:t>
      </w:r>
    </w:p>
    <w:p>
      <w:pPr>
        <w:pStyle w:val="ListParagraph"/>
        <w:numPr>
          <w:ilvl w:val="1"/>
          <w:numId w:val="6"/>
        </w:numPr>
        <w:tabs>
          <w:tab w:val="left" w:leader="none" w:pos="2220"/>
        </w:tabs>
        <w:spacing w:before="7" w:after="0" w:line="256" w:lineRule="auto"/>
        <w:ind w:start="2220" w:end="772" w:hanging="360"/>
        <w:jc w:val="both"/>
        <w:rPr>
          <w:sz w:val="22"/>
        </w:rPr>
      </w:pPr>
      <w:r>
        <w:rPr>
          <w:sz w:val="22"/>
        </w:rPr>
        <w:t xml:space="preserve">本疾患／状態の</w:t>
      </w:r>
      <w:r>
        <w:rPr>
          <w:sz w:val="22"/>
        </w:rPr>
        <w:t xml:space="preserve">治療、</w:t>
      </w:r>
      <w:r>
        <w:rPr>
          <w:sz w:val="22"/>
        </w:rPr>
        <w:t xml:space="preserve">診断</w:t>
      </w:r>
      <w:r>
        <w:rPr>
          <w:sz w:val="22"/>
        </w:rPr>
        <w:t xml:space="preserve">、または</w:t>
      </w:r>
      <w:r>
        <w:rPr>
          <w:sz w:val="22"/>
        </w:rPr>
        <w:t xml:space="preserve">予防の</w:t>
      </w:r>
      <w:r>
        <w:rPr>
          <w:sz w:val="22"/>
        </w:rPr>
        <w:t xml:space="preserve">ために、</w:t>
      </w:r>
      <w:r>
        <w:rPr>
          <w:sz w:val="22"/>
        </w:rPr>
        <w:t xml:space="preserve">利用可能な</w:t>
      </w:r>
      <w:r>
        <w:rPr>
          <w:sz w:val="22"/>
        </w:rPr>
        <w:t xml:space="preserve">代替品</w:t>
      </w:r>
      <w:r>
        <w:rPr>
          <w:sz w:val="22"/>
        </w:rPr>
        <w:t xml:space="preserve">または</w:t>
      </w:r>
      <w:r>
        <w:rPr>
          <w:sz w:val="22"/>
        </w:rPr>
        <w:t xml:space="preserve">技術の</w:t>
      </w:r>
      <w:r>
        <w:rPr>
          <w:sz w:val="22"/>
        </w:rPr>
        <w:t xml:space="preserve">現状と</w:t>
      </w:r>
      <w:r>
        <w:rPr>
          <w:sz w:val="22"/>
        </w:rPr>
        <w:t xml:space="preserve">比較して</w:t>
      </w:r>
      <w:r>
        <w:rPr>
          <w:sz w:val="22"/>
        </w:rPr>
        <w:t xml:space="preserve">、</w:t>
      </w:r>
      <w:r>
        <w:rPr>
          <w:sz w:val="22"/>
        </w:rPr>
        <w:t xml:space="preserve">期待される</w:t>
      </w:r>
      <w:r>
        <w:rPr>
          <w:sz w:val="22"/>
        </w:rPr>
        <w:t xml:space="preserve">臨床的</w:t>
      </w:r>
      <w:r>
        <w:rPr>
          <w:sz w:val="22"/>
        </w:rPr>
        <w:t xml:space="preserve">利益をもたらす</w:t>
      </w:r>
      <w:r>
        <w:rPr>
          <w:sz w:val="22"/>
        </w:rPr>
        <w:t xml:space="preserve">選択肢を</w:t>
      </w:r>
      <w:r>
        <w:rPr>
          <w:sz w:val="22"/>
        </w:rPr>
        <w:t xml:space="preserve">提供するもので</w:t>
      </w:r>
      <w:r>
        <w:rPr>
          <w:sz w:val="22"/>
        </w:rPr>
        <w:t xml:space="preserve">ある</w:t>
      </w:r>
      <w:r>
        <w:rPr>
          <w:sz w:val="22"/>
        </w:rPr>
        <w:t xml:space="preserve">こと</w:t>
      </w:r>
      <w:r>
        <w:rPr>
          <w:sz w:val="22"/>
        </w:rPr>
        <w:t xml:space="preserve">。</w:t>
      </w:r>
    </w:p>
    <w:p>
      <w:pPr>
        <w:pStyle w:val="BodyText"/>
        <w:spacing w:before="163" w:line="259" w:lineRule="auto"/>
        <w:ind w:end="773"/>
        <w:jc w:val="both"/>
      </w:pPr>
      <w:r>
        <w:rPr/>
        <w:t xml:space="preserve">希少疾病用</w:t>
      </w:r>
      <w:r>
        <w:rPr/>
        <w:t xml:space="preserve">機器としての</w:t>
      </w:r>
      <w:r>
        <w:rPr/>
        <w:t xml:space="preserve">地位は</w:t>
      </w:r>
      <w:r>
        <w:rPr/>
        <w:t xml:space="preserve">、その機器の</w:t>
      </w:r>
      <w:r>
        <w:rPr/>
        <w:t xml:space="preserve">市場</w:t>
      </w:r>
      <w:r>
        <w:rPr/>
        <w:t xml:space="preserve">独占性を</w:t>
      </w:r>
      <w:r>
        <w:rPr/>
        <w:t xml:space="preserve">付与するもの</w:t>
      </w:r>
      <w:r>
        <w:rPr/>
        <w:t xml:space="preserve">ではない</w:t>
      </w:r>
      <w:r>
        <w:rPr/>
        <w:t xml:space="preserve">ことに</w:t>
      </w:r>
      <w:r>
        <w:rPr/>
        <w:t xml:space="preserve">留意</w:t>
      </w:r>
      <w:r>
        <w:rPr/>
        <w:t xml:space="preserve">する</w:t>
      </w:r>
      <w:r>
        <w:rPr/>
        <w:t xml:space="preserve">ことが</w:t>
      </w:r>
      <w:r>
        <w:rPr/>
        <w:t xml:space="preserve">重要である</w:t>
      </w:r>
      <w:r>
        <w:rPr/>
        <w:t xml:space="preserve">。</w:t>
      </w:r>
      <w:r>
        <w:rPr/>
        <w:t xml:space="preserve">希少疾病用医療機器の</w:t>
      </w:r>
      <w:r>
        <w:rPr/>
        <w:t xml:space="preserve">持続的な</w:t>
      </w:r>
      <w:r>
        <w:rPr/>
        <w:t xml:space="preserve">発展（及び</w:t>
      </w:r>
      <w:r>
        <w:rPr/>
        <w:t xml:space="preserve">レガシー希少疾病用医療機器の</w:t>
      </w:r>
      <w:r>
        <w:rPr/>
        <w:t xml:space="preserve">維持）の</w:t>
      </w:r>
      <w:r>
        <w:rPr/>
        <w:t xml:space="preserve">ために</w:t>
      </w:r>
      <w:r>
        <w:rPr/>
        <w:t xml:space="preserve">、この基準は、ある治療分野において複数の医療機器がODに指定されることを妨げるように解釈されるべきではありません。同様に、</w:t>
      </w:r>
      <w:r>
        <w:rPr/>
        <w:t xml:space="preserve">特定の治療領域においてODが</w:t>
      </w:r>
      <w:r>
        <w:rPr/>
        <w:t xml:space="preserve">存在</w:t>
      </w:r>
      <w:r>
        <w:rPr/>
        <w:t xml:space="preserve">するだけで</w:t>
      </w:r>
      <w:r>
        <w:rPr/>
        <w:t xml:space="preserve">、</w:t>
      </w:r>
      <w:r>
        <w:rPr/>
        <w:t xml:space="preserve">製造業者が</w:t>
      </w:r>
      <w:r>
        <w:rPr/>
        <w:t xml:space="preserve">、同じ疾患や病態に使用することを意図した</w:t>
      </w:r>
      <w:r>
        <w:rPr/>
        <w:t xml:space="preserve">別の</w:t>
      </w:r>
      <w:r>
        <w:rPr/>
        <w:t xml:space="preserve">類似の</w:t>
      </w:r>
      <w:r>
        <w:rPr/>
        <w:t xml:space="preserve">機器について</w:t>
      </w:r>
      <w:r>
        <w:rPr/>
        <w:t xml:space="preserve">、</w:t>
      </w:r>
      <w:r>
        <w:rPr/>
        <w:t xml:space="preserve">OD</w:t>
      </w:r>
      <w:r>
        <w:rPr/>
        <w:t xml:space="preserve">であることを</w:t>
      </w:r>
      <w:r>
        <w:rPr/>
        <w:t xml:space="preserve">正当化することを</w:t>
      </w:r>
      <w:r>
        <w:rPr/>
        <w:t xml:space="preserve">妨げる</w:t>
      </w:r>
      <w:r>
        <w:rPr/>
        <w:t xml:space="preserve">理由には</w:t>
      </w:r>
      <w:r>
        <w:rPr/>
        <w:t xml:space="preserve">なりません</w:t>
      </w:r>
      <w:r>
        <w:rPr/>
        <w:t xml:space="preserve">。</w:t>
      </w:r>
    </w:p>
    <w:p>
      <w:pPr>
        <w:pStyle w:val="Heading2"/>
        <w:numPr>
          <w:ilvl w:val="1"/>
          <w:numId w:val="3"/>
        </w:numPr>
        <w:tabs>
          <w:tab w:val="left" w:leader="none" w:pos="1571"/>
        </w:tabs>
        <w:spacing w:before="162" w:after="0" w:line="240" w:lineRule="auto"/>
        <w:ind w:start="1571" w:end="0" w:hanging="431"/>
        <w:jc w:val="both"/>
      </w:pPr>
      <w:r>
        <w:rPr>
          <w:color w:val="2E5395"/>
          <w:spacing w:val="-2"/>
        </w:rPr>
        <w:t xml:space="preserve">オーファン・</w:t>
      </w:r>
      <w:r>
        <w:rPr>
          <w:color w:val="2E5395"/>
          <w:spacing w:val="-2"/>
        </w:rPr>
        <w:t xml:space="preserve">デバイスの</w:t>
      </w:r>
      <w:r>
        <w:rPr>
          <w:color w:val="2E5395"/>
          <w:spacing w:val="-2"/>
        </w:rPr>
        <w:t xml:space="preserve">ステータスの</w:t>
      </w:r>
      <w:r>
        <w:rPr>
          <w:color w:val="2E5395"/>
          <w:spacing w:val="-2"/>
        </w:rPr>
        <w:t xml:space="preserve">正当化</w:t>
      </w:r>
    </w:p>
    <w:p>
      <w:pPr>
        <w:pStyle w:val="BodyText"/>
        <w:spacing w:before="23" w:line="259" w:lineRule="auto"/>
        <w:ind w:end="778"/>
        <w:jc w:val="both"/>
      </w:pPr>
      <w:r>
        <w:rPr/>
        <w:t xml:space="preserve">OD で</w:t>
      </w:r>
      <w:r>
        <w:rPr/>
        <w:t xml:space="preserve">あると</w:t>
      </w:r>
      <w:r>
        <w:rPr/>
        <w:t xml:space="preserve">主張する</w:t>
      </w:r>
      <w:r>
        <w:rPr/>
        <w:t xml:space="preserve">製造</w:t>
      </w:r>
      <w:r>
        <w:rPr/>
        <w:t xml:space="preserve">業者は</w:t>
      </w:r>
      <w:r>
        <w:rPr/>
        <w:t xml:space="preserve">、OD 状態を</w:t>
      </w:r>
      <w:r>
        <w:rPr/>
        <w:t xml:space="preserve">裏付ける</w:t>
      </w:r>
      <w:r>
        <w:rPr/>
        <w:t xml:space="preserve">情報を提供</w:t>
      </w:r>
      <w:r>
        <w:rPr/>
        <w:t xml:space="preserve">しなければならない</w:t>
      </w:r>
      <w:r>
        <w:rPr/>
        <w:t xml:space="preserve">。</w:t>
      </w:r>
      <w:r>
        <w:rPr/>
        <w:t xml:space="preserve">この</w:t>
      </w:r>
      <w:r>
        <w:rPr>
          <w:spacing w:val="-1"/>
        </w:rPr>
        <w:t xml:space="preserve">情報は</w:t>
      </w:r>
      <w:r>
        <w:rPr>
          <w:spacing w:val="-1"/>
        </w:rPr>
        <w:t xml:space="preserve">、</w:t>
      </w:r>
      <w:r>
        <w:rPr/>
        <w:t xml:space="preserve">OD 状態を決定する目的で</w:t>
      </w:r>
      <w:r>
        <w:rPr/>
        <w:t xml:space="preserve">届出機関</w:t>
      </w:r>
      <w:r>
        <w:rPr/>
        <w:t xml:space="preserve">または専門家パネルに</w:t>
      </w:r>
      <w:r>
        <w:rPr/>
        <w:t xml:space="preserve">提出される文書</w:t>
      </w:r>
      <w:r>
        <w:rPr/>
        <w:t xml:space="preserve">、ひいては 臨床評価報告書（CER）に</w:t>
      </w:r>
      <w:r>
        <w:rPr/>
        <w:t xml:space="preserve">記載さ</w:t>
      </w:r>
      <w:r>
        <w:rPr/>
        <w:t xml:space="preserve">れなければならない</w:t>
      </w:r>
      <w:r>
        <w:rPr/>
        <w:t xml:space="preserve">。</w:t>
      </w:r>
    </w:p>
    <w:p>
      <w:pPr>
        <w:pStyle w:val="BodyText"/>
        <w:spacing w:before="160" w:line="259" w:lineRule="auto"/>
        <w:ind w:end="775"/>
        <w:jc w:val="both"/>
      </w:pPr>
      <w:r>
        <w:rPr/>
        <w:t xml:space="preserve">ODステータスを正当化する情報は、少なくとも疫学的</w:t>
      </w:r>
      <w:r>
        <w:rPr/>
        <w:t xml:space="preserve">考察</w:t>
      </w:r>
      <w:r>
        <w:rPr/>
        <w:t xml:space="preserve">及び</w:t>
      </w:r>
      <w:r>
        <w:rPr/>
        <w:t xml:space="preserve">機器関連</w:t>
      </w:r>
      <w:r>
        <w:rPr/>
        <w:t xml:space="preserve">考察に</w:t>
      </w:r>
      <w:r>
        <w:rPr/>
        <w:t xml:space="preserve">対応する科学的 根拠に基づくべきである</w:t>
      </w:r>
      <w:r>
        <w:rPr/>
        <w:t xml:space="preserve">（</w:t>
      </w:r>
      <w:r>
        <w:rPr/>
        <w:t xml:space="preserve">下記の</w:t>
      </w:r>
      <w:r>
        <w:rPr/>
        <w:t xml:space="preserve">非網羅的</w:t>
      </w:r>
      <w:r>
        <w:rPr/>
        <w:t xml:space="preserve">指針を</w:t>
      </w:r>
      <w:r>
        <w:rPr/>
        <w:t xml:space="preserve">参照</w:t>
      </w:r>
      <w:r>
        <w:rPr/>
        <w:t xml:space="preserve">）。</w:t>
      </w:r>
      <w:r>
        <w:rPr/>
        <w:t xml:space="preserve">これは、適合性</w:t>
      </w:r>
      <w:r>
        <w:rPr>
          <w:spacing w:val="-2"/>
        </w:rPr>
        <w:t xml:space="preserve">評価の</w:t>
      </w:r>
      <w:r>
        <w:rPr/>
        <w:t xml:space="preserve">目的で要求される臨床エビデンスとは区別される</w:t>
      </w:r>
      <w:r>
        <w:rPr>
          <w:spacing w:val="-2"/>
        </w:rPr>
        <w:t xml:space="preserve">。</w:t>
      </w:r>
    </w:p>
    <w:p>
      <w:pPr>
        <w:pStyle w:val="BodyText"/>
        <w:spacing w:before="62"/>
        <w:ind w:start="0"/>
        <w:rPr>
          <w:sz w:val="20"/>
        </w:rPr>
      </w:pPr>
      <w:r>
        <w:rPr/>
        <ve:AlternateContent>
          <ve:Choice Requires="wps">
            <w:drawing>
              <wp:anchor distT="0" distB="0" distL="0" distR="0" simplePos="0" relativeHeight="487589376" behindDoc="1" locked="0" layoutInCell="1" allowOverlap="1">
                <wp:simplePos x="0" y="0"/>
                <wp:positionH relativeFrom="page">
                  <wp:posOffset>914704</wp:posOffset>
                </wp:positionH>
                <wp:positionV relativeFrom="paragraph">
                  <wp:posOffset>210048</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8" style="position:absolute;margin-left:72.024002pt;margin-top:16.539225pt;width:144.020pt;height:.71997pt;mso-position-horizontal-relative:page;mso-position-vertical-relative:paragraph;z-index:-15727104;mso-wrap-distance-left:0;mso-wrap-distance-right:0" filled="true" fillcolor="#000000" stroked="false">
                <v:fill type="solid"/>
                <w10:wrap type="topAndBottom"/>
              </v:rect>
            </w:pict>
          </ve:Fallback>
        </ve:AlternateContent>
      </w:r>
    </w:p>
    <w:p>
      <w:pPr>
        <w:spacing w:before="102"/>
        <w:ind w:start="1140" w:end="777" w:hanging="360"/>
        <w:jc w:val="both"/>
        <w:rPr>
          <w:sz w:val="20"/>
        </w:rPr>
      </w:pPr>
      <w:r>
        <w:rPr>
          <w:sz w:val="20"/>
          <w:vertAlign w:val="superscript"/>
        </w:rPr>
        <w:t xml:space="preserve">5</w:t>
      </w:r>
      <w:r>
        <w:rPr>
          <w:sz w:val="20"/>
          <w:vertAlign w:val="baseline"/>
        </w:rPr>
        <w:t xml:space="preserve">米国</w:t>
      </w:r>
      <w:r>
        <w:rPr>
          <w:sz w:val="20"/>
          <w:vertAlign w:val="baseline"/>
        </w:rPr>
        <w:t xml:space="preserve">食品</w:t>
      </w:r>
      <w:r>
        <w:rPr>
          <w:sz w:val="20"/>
          <w:vertAlign w:val="baseline"/>
        </w:rPr>
        <w:t xml:space="preserve">医薬品</w:t>
      </w:r>
      <w:r>
        <w:rPr>
          <w:sz w:val="20"/>
          <w:vertAlign w:val="baseline"/>
        </w:rPr>
        <w:t xml:space="preserve">局</w:t>
      </w:r>
      <w:r>
        <w:rPr>
          <w:sz w:val="20"/>
          <w:vertAlign w:val="baseline"/>
        </w:rPr>
        <w:t xml:space="preserve">（FDA</w:t>
      </w:r>
      <w:r>
        <w:rPr>
          <w:sz w:val="20"/>
          <w:vertAlign w:val="baseline"/>
        </w:rPr>
        <w:t xml:space="preserve">）が</w:t>
      </w:r>
      <w:r>
        <w:rPr>
          <w:sz w:val="20"/>
          <w:vertAlign w:val="baseline"/>
        </w:rPr>
        <w:t xml:space="preserve">定めた人道的使用機器（HUD）指定のための人口推計基準から外挿し</w:t>
      </w:r>
      <w:r>
        <w:rPr>
          <w:sz w:val="20"/>
          <w:vertAlign w:val="baseline"/>
        </w:rPr>
        <w:t xml:space="preserve">、</w:t>
      </w:r>
      <w:r>
        <w:rPr>
          <w:sz w:val="20"/>
          <w:vertAlign w:val="baseline"/>
        </w:rPr>
        <w:t xml:space="preserve">EUの</w:t>
      </w:r>
      <w:r>
        <w:rPr>
          <w:sz w:val="20"/>
          <w:vertAlign w:val="baseline"/>
        </w:rPr>
        <w:t xml:space="preserve">人口4億4,700万人を基準に算出。</w:t>
      </w:r>
      <w:hyperlink r:id="rId7">
        <w:r>
          <w:rPr>
            <w:color w:val="0462C1"/>
            <w:sz w:val="20"/>
            <w:u w:val="single" w:color="0462C1"/>
            <w:vertAlign w:val="baseline"/>
          </w:rPr>
          <w:t xml:space="preserve">www.fda.gov/regulatory-information/search-fda-guidance-documents/humanitarian- </w:t>
        </w:r>
      </w:hyperlink>
      <w:hyperlink r:id="rId7">
        <w:r>
          <w:rPr>
            <w:color w:val="0462C1"/>
            <w:spacing w:val="-2"/>
            <w:sz w:val="20"/>
            <w:u w:val="single" w:color="0462C1"/>
            <w:vertAlign w:val="baseline"/>
          </w:rPr>
          <w:t xml:space="preserve">use-device-hud-designations を</w:t>
        </w:r>
      </w:hyperlink>
      <w:r>
        <w:rPr>
          <w:sz w:val="20"/>
          <w:vertAlign w:val="baseline"/>
        </w:rPr>
        <w:t xml:space="preserve">参照のこと。</w:t>
      </w:r>
    </w:p>
    <w:p>
      <w:pPr>
        <w:spacing w:after="0"/>
        <w:jc w:val="both"/>
        <w:rPr>
          <w:sz w:val="20"/>
        </w:rPr>
        <w:sectPr>
          <w:pgSz w:w="11910" w:h="16840"/>
          <w:pgMar w:top="2000" w:right="660" w:bottom="920" w:left="660" w:header="787" w:footer="731"/>
        </w:sectPr>
      </w:pPr>
    </w:p>
    <w:p>
      <w:pPr>
        <w:pStyle w:val="BodyText"/>
        <w:spacing w:before="166" w:line="259" w:lineRule="auto"/>
        <w:ind w:end="779"/>
        <w:jc w:val="both"/>
      </w:pPr>
      <w:bookmarkStart w:name="4.2.1. Epidemiology of the disease or co" w:id="11"/>
      <w:bookmarkEnd w:id="11"/>
      <w:r>
        <w:rPr/>
      </w:r>
      <w:r>
        <w:rPr/>
        <w:t xml:space="preserve">製造業者および届出団体は、OD状態について専門家パネルに助言を求めることができる（11項参照）。</w:t>
      </w:r>
    </w:p>
    <w:p>
      <w:pPr>
        <w:pStyle w:val="Heading2"/>
        <w:numPr>
          <w:ilvl w:val="2"/>
          <w:numId w:val="3"/>
        </w:numPr>
        <w:tabs>
          <w:tab w:val="left" w:leader="none" w:pos="2218"/>
        </w:tabs>
        <w:spacing w:before="164" w:after="0" w:line="240" w:lineRule="auto"/>
        <w:ind w:start="2218" w:end="0" w:hanging="718"/>
        <w:jc w:val="both"/>
      </w:pPr>
      <w:r>
        <w:rPr>
          <w:color w:val="2E5395"/>
        </w:rPr>
        <w:t xml:space="preserve">病気や</w:t>
      </w:r>
      <w:r>
        <w:rPr>
          <w:color w:val="2E5395"/>
          <w:spacing w:val="-2"/>
        </w:rPr>
        <w:t xml:space="preserve">症状の</w:t>
      </w:r>
      <w:r>
        <w:rPr>
          <w:color w:val="2E5395"/>
        </w:rPr>
        <w:t xml:space="preserve">疫学</w:t>
      </w:r>
    </w:p>
    <w:p>
      <w:pPr>
        <w:pStyle w:val="BodyText"/>
        <w:spacing w:before="21" w:line="259" w:lineRule="auto"/>
        <w:ind w:end="774"/>
        <w:jc w:val="both"/>
      </w:pPr>
      <w:r>
        <w:rPr/>
        <w:t xml:space="preserve">製造者は、</w:t>
      </w:r>
      <w:r>
        <w:rPr/>
        <w:t xml:space="preserve">それぞれの</w:t>
      </w:r>
      <w:r>
        <w:rPr/>
        <w:t xml:space="preserve">オーファンデバイスが</w:t>
      </w:r>
      <w:r>
        <w:rPr/>
        <w:t xml:space="preserve">使用されることを</w:t>
      </w:r>
      <w:r>
        <w:rPr/>
        <w:t xml:space="preserve">意図している</w:t>
      </w:r>
      <w:r>
        <w:rPr/>
        <w:t xml:space="preserve">、</w:t>
      </w:r>
      <w:r>
        <w:rPr/>
        <w:t xml:space="preserve">EUにおいて</w:t>
      </w:r>
      <w:r>
        <w:rPr/>
        <w:t xml:space="preserve">年間</w:t>
      </w:r>
      <w:r>
        <w:rPr/>
        <w:t xml:space="preserve">12,000</w:t>
      </w:r>
      <w:r>
        <w:rPr/>
        <w:t xml:space="preserve">人</w:t>
      </w:r>
      <w:r>
        <w:rPr/>
        <w:t xml:space="preserve">以下に</w:t>
      </w:r>
      <w:r>
        <w:rPr/>
        <w:t xml:space="preserve">発症する特定の疾患／状態</w:t>
      </w:r>
      <w:r>
        <w:rPr/>
        <w:t xml:space="preserve">（以下、「</w:t>
      </w:r>
      <w:r>
        <w:rPr>
          <w:b/>
        </w:rPr>
        <w:t xml:space="preserve">オーファン集団」と</w:t>
      </w:r>
      <w:r>
        <w:rPr/>
        <w:t xml:space="preserve">呼ぶ</w:t>
      </w:r>
      <w:r>
        <w:rPr/>
        <w:t xml:space="preserve">）の説明を提供しなければならない</w:t>
      </w:r>
      <w:r>
        <w:rPr/>
        <w:t xml:space="preserve">。</w:t>
      </w:r>
    </w:p>
    <w:p>
      <w:pPr>
        <w:pStyle w:val="BodyText"/>
        <w:spacing w:before="159" w:line="259" w:lineRule="auto"/>
        <w:ind w:end="772"/>
        <w:jc w:val="both"/>
      </w:pPr>
      <w:r>
        <w:rPr/>
        <w:t xml:space="preserve">また、製造者は、</w:t>
      </w:r>
      <w:r>
        <w:rPr/>
        <w:t xml:space="preserve">EUにおける年間発症率が12,000人を超える疾患または状態（以下、「</w:t>
      </w:r>
      <w:r>
        <w:rPr>
          <w:b/>
        </w:rPr>
        <w:t xml:space="preserve">希少疾病</w:t>
      </w:r>
      <w:r>
        <w:rPr>
          <w:b/>
          <w:spacing w:val="-2"/>
        </w:rPr>
        <w:t xml:space="preserve">サブ集団」と</w:t>
      </w:r>
      <w:r>
        <w:rPr>
          <w:spacing w:val="-2"/>
        </w:rPr>
        <w:t xml:space="preserve">呼ぶ</w:t>
      </w:r>
      <w:r>
        <w:rPr/>
        <w:t xml:space="preserve">）のうち、</w:t>
      </w:r>
      <w:r>
        <w:rPr/>
        <w:t xml:space="preserve">臨床的に有効な</w:t>
      </w:r>
      <w:r>
        <w:rPr/>
        <w:t xml:space="preserve">患者サブ集団（EUにおける年間発症率が12,000人を超えない）において</w:t>
      </w:r>
      <w:r>
        <w:rPr/>
        <w:t xml:space="preserve">発現する</w:t>
      </w:r>
      <w:r>
        <w:rPr/>
        <w:t xml:space="preserve">疾患</w:t>
      </w:r>
      <w:r>
        <w:rPr/>
        <w:t xml:space="preserve">または</w:t>
      </w:r>
      <w:r>
        <w:rPr/>
        <w:t xml:space="preserve">状態の</w:t>
      </w:r>
      <w:r>
        <w:rPr/>
        <w:t xml:space="preserve">治療、</w:t>
      </w:r>
      <w:r>
        <w:rPr/>
        <w:t xml:space="preserve">診断</w:t>
      </w:r>
      <w:r>
        <w:rPr/>
        <w:t xml:space="preserve">、予防において</w:t>
      </w:r>
      <w:r>
        <w:rPr/>
        <w:t xml:space="preserve">、患者のために使用することを意図していることを正当化することができる。</w:t>
      </w:r>
    </w:p>
    <w:p>
      <w:pPr>
        <w:pStyle w:val="BodyText"/>
        <w:spacing w:before="161" w:line="259" w:lineRule="auto"/>
        <w:ind w:end="775"/>
        <w:jc w:val="both"/>
      </w:pPr>
      <w:r>
        <w:rPr/>
        <w:t xml:space="preserve">製造業者は</w:t>
      </w:r>
      <w:r>
        <w:rPr>
          <w:spacing w:val="-1"/>
        </w:rPr>
        <w:t xml:space="preserve">、</w:t>
      </w:r>
      <w:r>
        <w:rPr/>
        <w:t xml:space="preserve">集団</w:t>
      </w:r>
      <w:r>
        <w:rPr/>
        <w:t xml:space="preserve">発生率の</w:t>
      </w:r>
      <w:r>
        <w:rPr/>
        <w:t xml:space="preserve">推定値により</w:t>
      </w:r>
      <w:r>
        <w:rPr/>
        <w:t xml:space="preserve">、</w:t>
      </w:r>
      <w:r>
        <w:rPr/>
        <w:t xml:space="preserve">疫学に</w:t>
      </w:r>
      <w:r>
        <w:rPr/>
        <w:t xml:space="preserve">基づく基準を</w:t>
      </w:r>
      <w:r>
        <w:rPr/>
        <w:t xml:space="preserve">満たすことを裏付ける</w:t>
      </w:r>
      <w:r>
        <w:rPr/>
        <w:t xml:space="preserve">文書を</w:t>
      </w:r>
      <w:r>
        <w:rPr/>
        <w:t xml:space="preserve">提出</w:t>
      </w:r>
      <w:r>
        <w:rPr/>
        <w:t xml:space="preserve">すべきである</w:t>
      </w:r>
      <w:r>
        <w:rPr/>
        <w:t xml:space="preserve">。</w:t>
      </w:r>
      <w:r>
        <w:rPr/>
        <w:t xml:space="preserve">罹患率</w:t>
      </w:r>
      <w:r>
        <w:rPr/>
        <w:t xml:space="preserve">基準を</w:t>
      </w:r>
      <w:r>
        <w:rPr/>
        <w:t xml:space="preserve">裏付ける</w:t>
      </w:r>
      <w:r>
        <w:rPr/>
        <w:t xml:space="preserve">文書は</w:t>
      </w:r>
      <w:r>
        <w:rPr/>
        <w:t xml:space="preserve">、場合によっては</w:t>
      </w:r>
      <w:r>
        <w:rPr/>
        <w:t xml:space="preserve">限定的である</w:t>
      </w:r>
      <w:r>
        <w:rPr/>
        <w:t xml:space="preserve">ことを</w:t>
      </w:r>
      <w:r>
        <w:rPr/>
        <w:t xml:space="preserve">認める</w:t>
      </w:r>
      <w:r>
        <w:rPr/>
        <w:t xml:space="preserve">。</w:t>
      </w:r>
      <w:r>
        <w:rPr/>
        <w:t xml:space="preserve">EUの人口に関連する</w:t>
      </w:r>
      <w:r>
        <w:rPr/>
        <w:t xml:space="preserve">権威ある</w:t>
      </w:r>
      <w:r>
        <w:rPr/>
        <w:t xml:space="preserve">文献</w:t>
      </w:r>
      <w:r>
        <w:rPr/>
        <w:t xml:space="preserve">（例えば、</w:t>
      </w:r>
      <w:r>
        <w:rPr/>
        <w:t xml:space="preserve">査読のある医学文献及び／又は公衆衛生 統計）が入手可能な場合には、それを提供すべきである。</w:t>
      </w:r>
    </w:p>
    <w:p>
      <w:pPr>
        <w:pStyle w:val="BodyText"/>
        <w:spacing w:before="158" w:line="259" w:lineRule="auto"/>
        <w:ind w:end="773"/>
        <w:jc w:val="both"/>
      </w:pPr>
      <w:r>
        <w:rPr/>
        <w:t xml:space="preserve">例えば、国レベルのデータ、医療サービスレベルのデータ、独立した臨床専門家や医学会のコンセンサス・ステートメントによるものなどである。</w:t>
      </w:r>
    </w:p>
    <w:p>
      <w:pPr>
        <w:pStyle w:val="BodyText"/>
        <w:spacing w:before="160" w:line="259" w:lineRule="auto"/>
        <w:ind w:end="774"/>
        <w:jc w:val="both"/>
      </w:pPr>
      <w:r>
        <w:rPr/>
        <w:t xml:space="preserve">製造販売業者が入手できるデータが限定されている場合（例えば、国または地域レベルのみ）、外挿法に基 づいてEU集団の発生率を提示し、EU全域での発生率の不均一性を含む関連因子を考慮することにより、OD 状態を正当化することができる。</w:t>
      </w:r>
    </w:p>
    <w:p>
      <w:pPr>
        <w:pStyle w:val="BodyText"/>
        <w:spacing w:before="159" w:line="259" w:lineRule="auto"/>
        <w:ind w:end="776"/>
        <w:jc w:val="both"/>
      </w:pPr>
      <w:r>
        <w:rPr/>
        <w:t xml:space="preserve">EUで</w:t>
      </w:r>
      <w:r>
        <w:rPr/>
        <w:t xml:space="preserve">定義されている</w:t>
      </w:r>
      <w:r>
        <w:rPr>
          <w:b/>
        </w:rPr>
        <w:t xml:space="preserve">希少</w:t>
      </w:r>
      <w:r>
        <w:rPr>
          <w:b/>
        </w:rPr>
        <w:t xml:space="preserve">疾病の</w:t>
      </w:r>
      <w:r>
        <w:rPr/>
        <w:t xml:space="preserve">治療、</w:t>
      </w:r>
      <w:r>
        <w:rPr/>
        <w:t xml:space="preserve">診断</w:t>
      </w:r>
      <w:r>
        <w:rPr/>
        <w:t xml:space="preserve">、</w:t>
      </w:r>
      <w:r>
        <w:rPr/>
        <w:t xml:space="preserve">予防を</w:t>
      </w:r>
      <w:r>
        <w:rPr/>
        <w:t xml:space="preserve">目的とした</w:t>
      </w:r>
      <w:r>
        <w:rPr/>
        <w:t xml:space="preserve">機器</w:t>
      </w:r>
      <w:r>
        <w:rPr/>
        <w:t xml:space="preserve">であり、EUの1万人に5人以下の割合で罹患している</w:t>
      </w:r>
      <w:r>
        <w:rPr>
          <w:vertAlign w:val="baseline"/>
        </w:rPr>
        <w:t xml:space="preserve">場合（</w:t>
      </w:r>
      <w:r>
        <w:rPr>
          <w:vertAlign w:val="superscript"/>
        </w:rPr>
        <w:t xml:space="preserve">6</w:t>
      </w:r>
      <w:r>
        <w:rPr>
          <w:vertAlign w:val="baseline"/>
        </w:rPr>
        <w:t xml:space="preserve"> ）、</w:t>
      </w:r>
      <w:r>
        <w:rPr>
          <w:vertAlign w:val="baseline"/>
        </w:rPr>
        <w:t xml:space="preserve">そのような</w:t>
      </w:r>
      <w:r>
        <w:rPr>
          <w:vertAlign w:val="baseline"/>
        </w:rPr>
        <w:t xml:space="preserve">人に</w:t>
      </w:r>
      <w:r>
        <w:rPr>
          <w:vertAlign w:val="baseline"/>
        </w:rPr>
        <w:t xml:space="preserve">年間</w:t>
      </w:r>
      <w:r>
        <w:rPr>
          <w:vertAlign w:val="baseline"/>
        </w:rPr>
        <w:t xml:space="preserve">12,000人</w:t>
      </w:r>
      <w:r>
        <w:rPr>
          <w:vertAlign w:val="baseline"/>
        </w:rPr>
        <w:t xml:space="preserve">以下の</w:t>
      </w:r>
      <w:r>
        <w:rPr>
          <w:vertAlign w:val="baseline"/>
        </w:rPr>
        <w:t xml:space="preserve">割合で使用されると予想される場合</w:t>
      </w:r>
      <w:r>
        <w:rPr>
          <w:vertAlign w:val="baseline"/>
        </w:rPr>
        <w:t xml:space="preserve">、</w:t>
      </w:r>
      <w:r>
        <w:rPr>
          <w:vertAlign w:val="baseline"/>
        </w:rPr>
        <w:t xml:space="preserve">基準の疫学的な部分を</w:t>
      </w:r>
      <w:r>
        <w:rPr>
          <w:vertAlign w:val="baseline"/>
        </w:rPr>
        <w:t xml:space="preserve">十分に</w:t>
      </w:r>
      <w:r>
        <w:rPr>
          <w:vertAlign w:val="baseline"/>
        </w:rPr>
        <w:t xml:space="preserve">正当化する</w:t>
      </w:r>
      <w:r>
        <w:rPr>
          <w:vertAlign w:val="baseline"/>
        </w:rPr>
        <w:t xml:space="preserve">ものとして認められる</w:t>
      </w:r>
      <w:r>
        <w:rPr>
          <w:vertAlign w:val="baseline"/>
        </w:rPr>
        <w:t xml:space="preserve">。</w:t>
      </w:r>
    </w:p>
    <w:p>
      <w:pPr>
        <w:pStyle w:val="BodyText"/>
        <w:spacing w:before="160" w:line="259" w:lineRule="auto"/>
        <w:ind w:end="773"/>
        <w:jc w:val="both"/>
      </w:pPr>
      <w:r>
        <w:rPr/>
        <w:t xml:space="preserve">希少疾病</w:t>
      </w:r>
      <w:r>
        <w:rPr/>
        <w:t xml:space="preserve">サブポピュレーションについて、</w:t>
      </w:r>
      <w:r>
        <w:rPr/>
        <w:t xml:space="preserve">製造業者は</w:t>
      </w:r>
      <w:r>
        <w:rPr/>
        <w:t xml:space="preserve">、年間</w:t>
      </w:r>
      <w:r>
        <w:rPr/>
        <w:t xml:space="preserve">12,000</w:t>
      </w:r>
      <w:r>
        <w:rPr/>
        <w:t xml:space="preserve">人以上に</w:t>
      </w:r>
      <w:r>
        <w:rPr/>
        <w:t xml:space="preserve">発症</w:t>
      </w:r>
      <w:r>
        <w:rPr/>
        <w:t xml:space="preserve">する</w:t>
      </w:r>
      <w:r>
        <w:rPr/>
        <w:t xml:space="preserve">疾病／状 態に使用されるデバイスのODステータスを正当化するために、有効な希少疾病サブポピュレーション の存在を</w:t>
      </w:r>
      <w:r>
        <w:rPr/>
        <w:t xml:space="preserve">正当化する</w:t>
      </w:r>
      <w:r>
        <w:rPr/>
        <w:t xml:space="preserve">情報を</w:t>
      </w:r>
      <w:r>
        <w:rPr/>
        <w:t xml:space="preserve">提供</w:t>
      </w:r>
      <w:r>
        <w:rPr/>
        <w:t xml:space="preserve">しなければならない</w:t>
      </w:r>
      <w:r>
        <w:rPr/>
        <w:t xml:space="preserve">。</w:t>
      </w:r>
      <w:r>
        <w:rPr/>
        <w:t xml:space="preserve">これには、</w:t>
      </w:r>
      <w:r>
        <w:rPr/>
        <w:t xml:space="preserve">なぜそのデバイスがそのサブポピュレーションでの使用のみを意図しており、意図された使用が希少でない疾患／状態を有するより広範な集団には適切でないのかについての科学的根拠を</w:t>
      </w:r>
      <w:r>
        <w:rPr/>
        <w:t xml:space="preserve">提供する</w:t>
      </w:r>
      <w:r>
        <w:rPr/>
        <w:t xml:space="preserve">ことが含まれる</w:t>
      </w:r>
      <w:r>
        <w:rPr/>
        <w:t xml:space="preserve">。</w:t>
      </w:r>
    </w:p>
    <w:p>
      <w:pPr>
        <w:pStyle w:val="BodyText"/>
        <w:spacing w:before="158" w:line="259" w:lineRule="auto"/>
        <w:ind w:end="772"/>
        <w:jc w:val="both"/>
      </w:pPr>
      <w:r>
        <w:rPr/>
        <w:t xml:space="preserve">恣意的に</w:t>
      </w:r>
      <w:r>
        <w:rPr/>
        <w:t xml:space="preserve">、発生基準を満たす患者の</w:t>
      </w:r>
      <w:r>
        <w:rPr/>
        <w:t xml:space="preserve">一部集団のみに使用を</w:t>
      </w:r>
      <w:r>
        <w:rPr/>
        <w:t xml:space="preserve">制限することは</w:t>
      </w:r>
      <w:r>
        <w:rPr/>
        <w:t xml:space="preserve">、同じ装置を使用することが臨床的に適切であり、その結果、</w:t>
      </w:r>
      <w:r>
        <w:rPr/>
        <w:t xml:space="preserve">非希少</w:t>
      </w:r>
      <w:r>
        <w:rPr/>
        <w:t xml:space="preserve">疾患</w:t>
      </w:r>
      <w:r>
        <w:rPr/>
        <w:t xml:space="preserve">または</w:t>
      </w:r>
      <w:r>
        <w:rPr>
          <w:spacing w:val="-2"/>
        </w:rPr>
        <w:t xml:space="preserve">状態を</w:t>
      </w:r>
      <w:r>
        <w:rPr/>
        <w:t xml:space="preserve">有する</w:t>
      </w:r>
      <w:r>
        <w:rPr/>
        <w:t xml:space="preserve">残りの</w:t>
      </w:r>
      <w:r>
        <w:rPr/>
        <w:t xml:space="preserve">より多くの</w:t>
      </w:r>
      <w:r>
        <w:rPr/>
        <w:t xml:space="preserve">集団において</w:t>
      </w:r>
      <w:r>
        <w:rPr/>
        <w:t xml:space="preserve">より多くの</w:t>
      </w:r>
      <w:r>
        <w:rPr/>
        <w:t xml:space="preserve">臨床</w:t>
      </w:r>
      <w:r>
        <w:rPr/>
        <w:t xml:space="preserve">データを</w:t>
      </w:r>
      <w:r>
        <w:rPr/>
        <w:t xml:space="preserve">生み出すことができるため、十分とはみなされない。</w:t>
      </w:r>
    </w:p>
    <w:p>
      <w:pPr>
        <w:pStyle w:val="BodyText"/>
        <w:spacing w:before="160" w:line="259" w:lineRule="auto"/>
        <w:ind w:end="773"/>
        <w:jc w:val="both"/>
      </w:pPr>
      <w:r>
        <w:rPr/>
        <w:t xml:space="preserve">有効かつ医学的に妥当な希少小集団が存在するかどうかを判断する際に考慮すべき要素には、</w:t>
      </w:r>
      <w:r>
        <w:rPr/>
        <w:t xml:space="preserve">作用</w:t>
      </w:r>
      <w:r>
        <w:rPr/>
        <w:t xml:space="preserve">機序のような機器固有の</w:t>
      </w:r>
      <w:r>
        <w:rPr/>
        <w:t xml:space="preserve">要素や、</w:t>
      </w:r>
      <w:r>
        <w:rPr/>
        <w:t xml:space="preserve">その</w:t>
      </w:r>
      <w:r>
        <w:rPr/>
        <w:t xml:space="preserve">機器が</w:t>
      </w:r>
      <w:r>
        <w:rPr/>
        <w:t xml:space="preserve">特定の</w:t>
      </w:r>
      <w:r>
        <w:rPr/>
        <w:t xml:space="preserve">患者</w:t>
      </w:r>
      <w:r>
        <w:rPr/>
        <w:t xml:space="preserve">小</w:t>
      </w:r>
      <w:r>
        <w:rPr/>
        <w:t xml:space="preserve">集団にのみ</w:t>
      </w:r>
      <w:r>
        <w:rPr/>
        <w:t xml:space="preserve">使用されることを</w:t>
      </w:r>
      <w:r>
        <w:rPr/>
        <w:t xml:space="preserve">医学的に</w:t>
      </w:r>
      <w:r>
        <w:rPr/>
        <w:t xml:space="preserve">妥当と</w:t>
      </w:r>
      <w:r>
        <w:rPr/>
        <w:t xml:space="preserve">する患者固有の要素が</w:t>
      </w:r>
      <w:r>
        <w:rPr/>
        <w:t xml:space="preserve">含まれる。</w:t>
      </w:r>
      <w:r>
        <w:rPr>
          <w:spacing w:val="-5"/>
        </w:rPr>
        <w:t xml:space="preserve">例えば</w:t>
      </w:r>
    </w:p>
    <w:p>
      <w:pPr>
        <w:pStyle w:val="BodyText"/>
        <w:spacing w:before="12"/>
        <w:ind w:start="0"/>
        <w:rPr>
          <w:sz w:val="10"/>
        </w:rPr>
      </w:pPr>
      <w:r>
        <w:rPr/>
        <ve:AlternateContent>
          <ve:Choice Requires="wps">
            <w:drawing>
              <wp:anchor distT="0" distB="0" distL="0" distR="0" simplePos="0" relativeHeight="487589888" behindDoc="1" locked="0" layoutInCell="1" allowOverlap="1">
                <wp:simplePos x="0" y="0"/>
                <wp:positionH relativeFrom="page">
                  <wp:posOffset>914704</wp:posOffset>
                </wp:positionH>
                <wp:positionV relativeFrom="paragraph">
                  <wp:posOffset>100458</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9" style="position:absolute;margin-left:72.024002pt;margin-top:7.910102pt;width:144.020pt;height:.72003pt;mso-position-horizontal-relative:page;mso-position-vertical-relative:paragraph;z-index:-15726592;mso-wrap-distance-left:0;mso-wrap-distance-right:0" filled="true" fillcolor="#000000" stroked="false">
                <v:fill type="solid"/>
                <w10:wrap type="topAndBottom"/>
              </v:rect>
            </w:pict>
          </ve:Fallback>
        </ve:AlternateContent>
      </w:r>
    </w:p>
    <w:p>
      <w:pPr>
        <w:spacing w:before="100"/>
        <w:ind w:start="1140" w:end="776" w:hanging="360"/>
        <w:jc w:val="both"/>
        <w:rPr>
          <w:sz w:val="20"/>
        </w:rPr>
      </w:pPr>
      <w:r>
        <w:rPr>
          <w:sz w:val="20"/>
          <w:vertAlign w:val="superscript"/>
        </w:rPr>
        <w:t xml:space="preserve">6</w:t>
      </w:r>
      <w:hyperlink r:id="rId8">
        <w:r>
          <w:rPr>
            <w:color w:val="0462C1"/>
            <w:sz w:val="20"/>
            <w:u w:val="single" w:color="0462C1"/>
            <w:vertAlign w:val="baseline"/>
          </w:rPr>
          <w:t xml:space="preserve">  2009年</w:t>
        </w:r>
        <w:r>
          <w:rPr>
            <w:color w:val="0462C1"/>
            <w:sz w:val="20"/>
            <w:u w:val="single" w:color="0462C1"/>
            <w:vertAlign w:val="baseline"/>
          </w:rPr>
          <w:t xml:space="preserve">6月</w:t>
        </w:r>
        <w:r>
          <w:rPr>
            <w:color w:val="0462C1"/>
            <w:sz w:val="20"/>
            <w:u w:val="single" w:color="0462C1"/>
            <w:vertAlign w:val="baseline"/>
          </w:rPr>
          <w:t xml:space="preserve">8</w:t>
        </w:r>
        <w:r>
          <w:rPr>
            <w:color w:val="0462C1"/>
            <w:sz w:val="20"/>
            <w:u w:val="single" w:color="0462C1"/>
            <w:vertAlign w:val="baseline"/>
          </w:rPr>
          <w:t xml:space="preserve">日の</w:t>
        </w:r>
        <w:r>
          <w:rPr>
            <w:color w:val="0462C1"/>
            <w:sz w:val="20"/>
            <w:u w:val="single" w:color="0462C1"/>
            <w:vertAlign w:val="baseline"/>
          </w:rPr>
          <w:t xml:space="preserve">希少</w:t>
        </w:r>
        <w:r>
          <w:rPr>
            <w:color w:val="0462C1"/>
            <w:sz w:val="20"/>
            <w:u w:val="single" w:color="0462C1"/>
            <w:vertAlign w:val="baseline"/>
          </w:rPr>
          <w:t xml:space="preserve">疾病</w:t>
        </w:r>
        <w:r>
          <w:rPr>
            <w:color w:val="0462C1"/>
            <w:sz w:val="20"/>
            <w:u w:val="single" w:color="0462C1"/>
            <w:vertAlign w:val="baseline"/>
          </w:rPr>
          <w:t xml:space="preserve">分野での</w:t>
        </w:r>
        <w:r>
          <w:rPr>
            <w:color w:val="0462C1"/>
            <w:sz w:val="20"/>
            <w:u w:val="single" w:color="0462C1"/>
            <w:vertAlign w:val="baseline"/>
          </w:rPr>
          <w:t xml:space="preserve">行動に関する</w:t>
        </w:r>
        <w:r>
          <w:rPr>
            <w:color w:val="0462C1"/>
            <w:sz w:val="20"/>
            <w:u w:val="single" w:color="0462C1"/>
            <w:vertAlign w:val="baseline"/>
          </w:rPr>
          <w:t xml:space="preserve">理事会</w:t>
        </w:r>
        <w:r>
          <w:rPr>
            <w:color w:val="0462C1"/>
            <w:sz w:val="20"/>
            <w:u w:val="single" w:color="0462C1"/>
            <w:vertAlign w:val="baseline"/>
          </w:rPr>
          <w:t xml:space="preserve">勧告</w:t>
        </w:r>
      </w:hyperlink>
      <w:r>
        <w:rPr>
          <w:sz w:val="20"/>
          <w:vertAlign w:val="baseline"/>
        </w:rPr>
        <w:t xml:space="preserve">（OJ </w:t>
      </w:r>
      <w:r>
        <w:rPr>
          <w:sz w:val="20"/>
          <w:vertAlign w:val="baseline"/>
        </w:rPr>
        <w:t xml:space="preserve">C </w:t>
      </w:r>
      <w:r>
        <w:rPr>
          <w:sz w:val="20"/>
          <w:vertAlign w:val="baseline"/>
        </w:rPr>
        <w:t xml:space="preserve">151, 3.7.2009, </w:t>
      </w:r>
      <w:r>
        <w:rPr>
          <w:sz w:val="20"/>
          <w:vertAlign w:val="baseline"/>
        </w:rPr>
        <w:t xml:space="preserve">p</w:t>
      </w:r>
      <w:r>
        <w:rPr>
          <w:sz w:val="20"/>
          <w:vertAlign w:val="baseline"/>
        </w:rPr>
        <w:t xml:space="preserve">.7）に従い、</w:t>
      </w:r>
      <w:r>
        <w:rPr>
          <w:sz w:val="20"/>
          <w:vertAlign w:val="baseline"/>
        </w:rPr>
        <w:t xml:space="preserve">EUレベルの</w:t>
      </w:r>
      <w:r>
        <w:rPr>
          <w:sz w:val="20"/>
          <w:vertAlign w:val="baseline"/>
        </w:rPr>
        <w:t xml:space="preserve">政策</w:t>
      </w:r>
      <w:r>
        <w:rPr>
          <w:sz w:val="20"/>
          <w:vertAlign w:val="baseline"/>
        </w:rPr>
        <w:t xml:space="preserve">作業においては</w:t>
      </w:r>
      <w:r>
        <w:rPr>
          <w:sz w:val="20"/>
          <w:vertAlign w:val="baseline"/>
        </w:rPr>
        <w:t xml:space="preserve">、1万人あたり5人以下に罹患する疾病という</w:t>
      </w:r>
      <w:r>
        <w:rPr>
          <w:sz w:val="20"/>
          <w:vertAlign w:val="baseline"/>
        </w:rPr>
        <w:t xml:space="preserve">「希少</w:t>
      </w:r>
      <w:r>
        <w:rPr>
          <w:sz w:val="20"/>
          <w:vertAlign w:val="baseline"/>
        </w:rPr>
        <w:t xml:space="preserve">疾病」の</w:t>
      </w:r>
      <w:r>
        <w:rPr>
          <w:sz w:val="20"/>
          <w:vertAlign w:val="baseline"/>
        </w:rPr>
        <w:t xml:space="preserve">共通</w:t>
      </w:r>
      <w:r>
        <w:rPr>
          <w:sz w:val="20"/>
          <w:vertAlign w:val="baseline"/>
        </w:rPr>
        <w:t xml:space="preserve">定義を</w:t>
      </w:r>
      <w:r>
        <w:rPr>
          <w:sz w:val="20"/>
          <w:vertAlign w:val="baseline"/>
        </w:rPr>
        <w:t xml:space="preserve">用いるべきである。</w:t>
      </w:r>
    </w:p>
    <w:p>
      <w:pPr>
        <w:spacing w:after="0"/>
        <w:jc w:val="both"/>
        <w:rPr>
          <w:sz w:val="20"/>
        </w:rPr>
        <w:sectPr>
          <w:pgSz w:w="11910" w:h="16840"/>
          <w:pgMar w:top="2000" w:right="660" w:bottom="920" w:left="660" w:header="787" w:footer="731"/>
        </w:sectPr>
      </w:pPr>
    </w:p>
    <w:p>
      <w:pPr>
        <w:pStyle w:val="BodyText"/>
        <w:spacing w:before="166" w:line="259" w:lineRule="auto"/>
        <w:ind w:end="779"/>
        <w:jc w:val="both"/>
      </w:pPr>
      <w:bookmarkStart w:name="4.2.2. Device description, insufficiency" w:id="12"/>
      <w:bookmarkEnd w:id="12"/>
      <w:r>
        <w:rPr/>
      </w:r>
      <w:bookmarkStart w:name="4.3. Orphan indication" w:id="13"/>
      <w:bookmarkEnd w:id="13"/>
      <w:r>
        <w:rPr/>
      </w:r>
      <w:r>
        <w:rPr/>
        <w:t xml:space="preserve">例えば、</w:t>
      </w:r>
      <w:r>
        <w:rPr/>
        <w:t xml:space="preserve">ODは</w:t>
      </w:r>
      <w:r>
        <w:rPr/>
        <w:t xml:space="preserve">、例えば解剖学的構造の多様性に基づいて、その有効な部分集団での使用にのみ適切であるような装置および患者の要因に基づいて、</w:t>
      </w:r>
      <w:r>
        <w:rPr/>
        <w:t xml:space="preserve">小児の</w:t>
      </w:r>
      <w:r>
        <w:rPr/>
        <w:t xml:space="preserve">部分集団での</w:t>
      </w:r>
      <w:r>
        <w:rPr/>
        <w:t xml:space="preserve">使用</w:t>
      </w:r>
      <w:r>
        <w:rPr/>
        <w:t xml:space="preserve">または</w:t>
      </w:r>
      <w:r>
        <w:rPr/>
        <w:t xml:space="preserve">疾患／状態</w:t>
      </w:r>
      <w:r>
        <w:rPr/>
        <w:t xml:space="preserve">内の</w:t>
      </w:r>
      <w:r>
        <w:rPr/>
        <w:t xml:space="preserve">部分集団での</w:t>
      </w:r>
      <w:r>
        <w:rPr/>
        <w:t xml:space="preserve">使用を</w:t>
      </w:r>
      <w:r>
        <w:rPr/>
        <w:t xml:space="preserve">意図する</w:t>
      </w:r>
      <w:r>
        <w:rPr/>
        <w:t xml:space="preserve">ことができる</w:t>
      </w:r>
      <w:r>
        <w:rPr>
          <w:vertAlign w:val="superscript"/>
        </w:rPr>
        <w:t xml:space="preserve">7</w:t>
      </w:r>
      <w:r>
        <w:rPr>
          <w:vertAlign w:val="baseline"/>
        </w:rPr>
        <w:t xml:space="preserve"> 。</w:t>
      </w:r>
    </w:p>
    <w:p>
      <w:pPr>
        <w:pStyle w:val="BodyText"/>
        <w:spacing w:before="159" w:line="259" w:lineRule="auto"/>
        <w:ind w:end="774"/>
        <w:jc w:val="both"/>
      </w:pPr>
      <w:r>
        <w:rPr>
          <w:spacing w:val="-6"/>
        </w:rPr>
        <w:t xml:space="preserve">例えば</w:t>
      </w:r>
      <w:r>
        <w:rPr/>
        <w:t xml:space="preserve">、代替治療に抵抗性であるか、医学的に適さない患者の部分集団においてのみ、装置使用の</w:t>
      </w:r>
      <w:r>
        <w:rPr/>
        <w:t xml:space="preserve">ベネフィット／リスクが</w:t>
      </w:r>
      <w:r>
        <w:rPr/>
        <w:t xml:space="preserve">肯定的であるかもしれない。正当性を立証するために、文献や臨床専門家の意見書がある場合は、それを提出すること。</w:t>
      </w:r>
    </w:p>
    <w:p>
      <w:pPr>
        <w:pStyle w:val="ListParagraph"/>
        <w:numPr>
          <w:ilvl w:val="2"/>
          <w:numId w:val="3"/>
        </w:numPr>
        <w:tabs>
          <w:tab w:val="left" w:leader="none" w:pos="2217"/>
        </w:tabs>
        <w:spacing w:before="163" w:after="0" w:line="259" w:lineRule="auto"/>
        <w:ind w:start="780" w:end="773" w:firstLine="719"/>
        <w:jc w:val="both"/>
        <w:rPr>
          <w:sz w:val="22"/>
        </w:rPr>
      </w:pPr>
      <w:r>
        <w:rPr>
          <w:color w:val="2E5395"/>
          <w:sz w:val="26"/>
        </w:rPr>
        <w:t xml:space="preserve">機器の</w:t>
      </w:r>
      <w:r>
        <w:rPr>
          <w:color w:val="2E5395"/>
          <w:sz w:val="26"/>
        </w:rPr>
        <w:t xml:space="preserve">説明、</w:t>
      </w:r>
      <w:r>
        <w:rPr>
          <w:color w:val="2E5395"/>
          <w:sz w:val="26"/>
        </w:rPr>
        <w:t xml:space="preserve">代替品の</w:t>
      </w:r>
      <w:r>
        <w:rPr>
          <w:color w:val="2E5395"/>
          <w:sz w:val="26"/>
        </w:rPr>
        <w:t xml:space="preserve">不十分さ</w:t>
      </w:r>
      <w:r>
        <w:rPr>
          <w:color w:val="2E5395"/>
          <w:sz w:val="26"/>
        </w:rPr>
        <w:t xml:space="preserve">、</w:t>
      </w:r>
      <w:r>
        <w:rPr>
          <w:color w:val="2E5395"/>
          <w:sz w:val="26"/>
        </w:rPr>
        <w:t xml:space="preserve">期待される</w:t>
      </w:r>
      <w:r>
        <w:rPr>
          <w:color w:val="2E5395"/>
          <w:sz w:val="26"/>
        </w:rPr>
        <w:t xml:space="preserve">臨床的</w:t>
      </w:r>
      <w:r>
        <w:rPr>
          <w:color w:val="2E5395"/>
          <w:sz w:val="26"/>
        </w:rPr>
        <w:t xml:space="preserve">有用性 </w:t>
      </w:r>
      <w:r>
        <w:rPr>
          <w:sz w:val="22"/>
        </w:rPr>
        <w:t xml:space="preserve">製造業者は、機器の説明、意図される目的、提案される意図される使用が、当該希少疾病者集団（または希少疾病者小集団）の管理の文脈において、なぜ必要または重要であると考えられるかについての科学的根拠を、機器固有の要因を参照しながら説明しなければならない。関連性がある場合、製造業者は、この正当な理由の説明を助けるために、意図された用法に加え て、又は意図された用法の代わりに、特定の適応症を記載することを選択することができる。機器の</w:t>
      </w:r>
      <w:r>
        <w:rPr>
          <w:sz w:val="22"/>
        </w:rPr>
        <w:t xml:space="preserve">説明には、</w:t>
      </w:r>
      <w:r>
        <w:rPr>
          <w:sz w:val="22"/>
        </w:rPr>
        <w:t xml:space="preserve">意図された使用又は</w:t>
      </w:r>
      <w:r>
        <w:rPr>
          <w:spacing w:val="-2"/>
          <w:sz w:val="22"/>
        </w:rPr>
        <w:t xml:space="preserve">適応の</w:t>
      </w:r>
      <w:r>
        <w:rPr>
          <w:sz w:val="22"/>
        </w:rPr>
        <w:t xml:space="preserve">妥当性を正当化するために、</w:t>
      </w:r>
      <w:r>
        <w:rPr>
          <w:sz w:val="22"/>
        </w:rPr>
        <w:t xml:space="preserve">現在の</w:t>
      </w:r>
      <w:r>
        <w:rPr>
          <w:sz w:val="22"/>
        </w:rPr>
        <w:t xml:space="preserve">技術</w:t>
      </w:r>
      <w:r>
        <w:rPr>
          <w:sz w:val="22"/>
        </w:rPr>
        <w:t xml:space="preserve">状況</w:t>
      </w:r>
      <w:r>
        <w:rPr>
          <w:sz w:val="22"/>
        </w:rPr>
        <w:t xml:space="preserve">及び</w:t>
      </w:r>
      <w:r>
        <w:rPr>
          <w:sz w:val="22"/>
        </w:rPr>
        <w:t xml:space="preserve">代替</w:t>
      </w:r>
      <w:r>
        <w:rPr>
          <w:sz w:val="22"/>
        </w:rPr>
        <w:t xml:space="preserve">療法</w:t>
      </w:r>
      <w:r>
        <w:rPr>
          <w:sz w:val="22"/>
        </w:rPr>
        <w:t xml:space="preserve">（もし</w:t>
      </w:r>
      <w:r>
        <w:rPr>
          <w:spacing w:val="-13"/>
          <w:sz w:val="22"/>
        </w:rPr>
        <w:t xml:space="preserve">あれば</w:t>
      </w:r>
      <w:r>
        <w:rPr>
          <w:sz w:val="22"/>
        </w:rPr>
        <w:t xml:space="preserve">、代替療法の相対的な利用可能性を含む）の</w:t>
      </w:r>
      <w:r>
        <w:rPr>
          <w:sz w:val="22"/>
        </w:rPr>
        <w:t xml:space="preserve">説明を</w:t>
      </w:r>
      <w:r>
        <w:rPr>
          <w:sz w:val="22"/>
        </w:rPr>
        <w:t xml:space="preserve">含めるべきである</w:t>
      </w:r>
      <w:r>
        <w:rPr>
          <w:spacing w:val="-2"/>
          <w:sz w:val="22"/>
        </w:rPr>
        <w:t xml:space="preserve">。</w:t>
      </w:r>
    </w:p>
    <w:p>
      <w:pPr>
        <w:pStyle w:val="BodyText"/>
        <w:spacing w:before="157" w:line="259" w:lineRule="auto"/>
        <w:ind w:end="771"/>
        <w:jc w:val="both"/>
      </w:pPr>
      <w:r>
        <w:rPr/>
        <w:t xml:space="preserve">疾患／病態の</w:t>
      </w:r>
      <w:r>
        <w:rPr/>
        <w:t xml:space="preserve">治療、</w:t>
      </w:r>
      <w:r>
        <w:rPr/>
        <w:t xml:space="preserve">診断</w:t>
      </w:r>
      <w:r>
        <w:rPr/>
        <w:t xml:space="preserve">又は</w:t>
      </w:r>
      <w:r>
        <w:rPr/>
        <w:t xml:space="preserve">予防の</w:t>
      </w:r>
      <w:r>
        <w:rPr/>
        <w:t xml:space="preserve">ために</w:t>
      </w:r>
      <w:r>
        <w:rPr/>
        <w:t xml:space="preserve">、</w:t>
      </w:r>
      <w:r>
        <w:rPr/>
        <w:t xml:space="preserve">利用可能な</w:t>
      </w:r>
      <w:r>
        <w:rPr/>
        <w:t xml:space="preserve">代替品</w:t>
      </w:r>
      <w:r>
        <w:rPr/>
        <w:t xml:space="preserve">又は</w:t>
      </w:r>
      <w:r>
        <w:rPr/>
        <w:t xml:space="preserve">技術の</w:t>
      </w:r>
      <w:r>
        <w:rPr/>
        <w:t xml:space="preserve">現状と</w:t>
      </w:r>
      <w:r>
        <w:rPr/>
        <w:t xml:space="preserve">比較して、なぜ その医療機器が期待される臨床上の有益性を提供するのかについて説明を行うこと</w:t>
      </w:r>
      <w:r>
        <w:rPr/>
        <w:t xml:space="preserve">。期待される臨床上の有益性の正当性を裏付けるために</w:t>
      </w:r>
      <w:r>
        <w:rPr/>
        <w:t xml:space="preserve">、</w:t>
      </w:r>
      <w:r>
        <w:rPr/>
        <w:t xml:space="preserve">医学文献からの情報（例えば、臨床治療 ガイドライン）又は臨床専門家や患者代表団体を含む医学会からのコンセンサス・ステートメント を用いることができる</w:t>
      </w:r>
      <w:r>
        <w:rPr/>
        <w:t xml:space="preserve">。OD が期待される臨床上の有益性を提供するという記述の裏付けとして、当該装置に関する関連 する非臨床データ及び予備的臨床データ、並びに／又は類似装置のデータを用いることができる。</w:t>
      </w:r>
    </w:p>
    <w:p>
      <w:pPr>
        <w:pStyle w:val="Heading2"/>
        <w:numPr>
          <w:ilvl w:val="1"/>
          <w:numId w:val="3"/>
        </w:numPr>
        <w:tabs>
          <w:tab w:val="left" w:leader="none" w:pos="1571"/>
        </w:tabs>
        <w:spacing w:before="160" w:after="0" w:line="240" w:lineRule="auto"/>
        <w:ind w:start="1571" w:end="0" w:hanging="431"/>
        <w:jc w:val="both"/>
      </w:pPr>
      <w:r>
        <w:rPr>
          <w:color w:val="2E5395"/>
          <w:spacing w:val="-2"/>
        </w:rPr>
        <w:t xml:space="preserve">希少疾病</w:t>
      </w:r>
      <w:r>
        <w:rPr>
          <w:color w:val="2E5395"/>
          <w:spacing w:val="-2"/>
        </w:rPr>
        <w:t xml:space="preserve">用</w:t>
      </w:r>
      <w:r>
        <w:rPr>
          <w:color w:val="2E5395"/>
          <w:spacing w:val="-2"/>
        </w:rPr>
        <w:t xml:space="preserve">医薬品</w:t>
      </w:r>
    </w:p>
    <w:p>
      <w:pPr>
        <w:pStyle w:val="BodyText"/>
        <w:spacing w:before="23" w:line="259" w:lineRule="auto"/>
        <w:ind w:end="773"/>
        <w:jc w:val="both"/>
      </w:pPr>
      <w:r>
        <w:rPr/>
        <w:t xml:space="preserve">4.1項に</w:t>
      </w:r>
      <w:r>
        <w:rPr/>
        <w:t xml:space="preserve">記載された</w:t>
      </w:r>
      <w:r>
        <w:rPr/>
        <w:t xml:space="preserve">基準に基づいて</w:t>
      </w:r>
      <w:r>
        <w:rPr/>
        <w:t xml:space="preserve">ODと</w:t>
      </w:r>
      <w:r>
        <w:rPr/>
        <w:t xml:space="preserve">みなさ</w:t>
      </w:r>
      <w:r>
        <w:rPr/>
        <w:t xml:space="preserve">れる</w:t>
      </w:r>
      <w:r>
        <w:rPr/>
        <w:t xml:space="preserve">機器に</w:t>
      </w:r>
      <w:r>
        <w:rPr/>
        <w:t xml:space="preserve">加え、</w:t>
      </w:r>
      <w:r>
        <w:rPr/>
        <w:t xml:space="preserve">ある機器が、より大きな患者集団におい ても別の意図された目的・効能を有している場合、オーファン集団又はオーファン亜集団に対して、特 定の意図された目的・効能を有する場合があることが認識されている。</w:t>
      </w:r>
      <w:r>
        <w:rPr/>
        <w:t xml:space="preserve">このような場合、正当な理由があれば、十分な臨床エビデンスを証明するための本ガイダンスに概説された原則は、</w:t>
      </w:r>
      <w:r>
        <w:rPr/>
        <w:t xml:space="preserve">MDRに従った認証の観点から、他の意図された目的／効能に対する</w:t>
      </w:r>
      <w:r>
        <w:rPr/>
        <w:t xml:space="preserve">臨床</w:t>
      </w:r>
      <w:r>
        <w:rPr/>
        <w:t xml:space="preserve">評価</w:t>
      </w:r>
      <w:r>
        <w:rPr>
          <w:spacing w:val="-6"/>
        </w:rPr>
        <w:t xml:space="preserve">要件を</w:t>
      </w:r>
      <w:r>
        <w:rPr/>
        <w:t xml:space="preserve">損なう</w:t>
      </w:r>
      <w:r>
        <w:rPr/>
        <w:t xml:space="preserve">ことなく、</w:t>
      </w:r>
      <w:r>
        <w:rPr>
          <w:b/>
        </w:rPr>
        <w:t xml:space="preserve">オーファン</w:t>
      </w:r>
      <w:r>
        <w:rPr/>
        <w:t xml:space="preserve">適応のみを</w:t>
      </w:r>
      <w:r>
        <w:rPr/>
        <w:t xml:space="preserve">裏付ける目的で</w:t>
      </w:r>
      <w:r>
        <w:rPr/>
        <w:t xml:space="preserve">、</w:t>
      </w:r>
      <w:r>
        <w:rPr/>
        <w:t xml:space="preserve">これらの機器に適用することができる。</w:t>
      </w:r>
      <w:r>
        <w:rPr/>
        <w:t xml:space="preserve">このような場合、製造者は、オーファン集団又はオーファンサブ集団における意図された目的が、他の意図された目的・適応症と十分に異なり、</w:t>
      </w:r>
      <w:r>
        <w:rPr/>
        <w:t xml:space="preserve">オーファンでない</w:t>
      </w:r>
      <w:r>
        <w:rPr/>
        <w:t xml:space="preserve">意図された目的</w:t>
      </w:r>
      <w:r>
        <w:rPr/>
        <w:t xml:space="preserve">・適応症の</w:t>
      </w:r>
      <w:r>
        <w:rPr/>
        <w:t xml:space="preserve">ための</w:t>
      </w:r>
      <w:r>
        <w:rPr/>
        <w:t xml:space="preserve">臨床</w:t>
      </w:r>
      <w:r>
        <w:rPr/>
        <w:t xml:space="preserve">証拠が</w:t>
      </w:r>
      <w:r>
        <w:rPr/>
        <w:t xml:space="preserve">適用</w:t>
      </w:r>
      <w:r>
        <w:rPr/>
        <w:t xml:space="preserve">できず、</w:t>
      </w:r>
      <w:r>
        <w:rPr/>
        <w:t xml:space="preserve">オーファン適応症のための臨床データを作成することが真に困難である</w:t>
      </w:r>
      <w:r>
        <w:rPr/>
        <w:t xml:space="preserve">ことを正当化しなければなりません</w:t>
      </w:r>
      <w:r>
        <w:rPr/>
        <w:t xml:space="preserve">。</w:t>
      </w:r>
    </w:p>
    <w:p>
      <w:pPr>
        <w:pStyle w:val="BodyText"/>
        <w:spacing w:before="145"/>
        <w:ind w:start="0"/>
        <w:rPr>
          <w:sz w:val="20"/>
        </w:rPr>
      </w:pPr>
      <w:r>
        <w:rPr/>
        <ve:AlternateContent>
          <ve:Choice Requires="wps">
            <w:drawing>
              <wp:anchor distT="0" distB="0" distL="0" distR="0" simplePos="0" relativeHeight="487590400" behindDoc="1" locked="0" layoutInCell="1" allowOverlap="1">
                <wp:simplePos x="0" y="0"/>
                <wp:positionH relativeFrom="page">
                  <wp:posOffset>914704</wp:posOffset>
                </wp:positionH>
                <wp:positionV relativeFrom="paragraph">
                  <wp:posOffset>262552</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10" style="position:absolute;margin-left:72.024002pt;margin-top:20.673443pt;width:144.020pt;height:.71997pt;mso-position-horizontal-relative:page;mso-position-vertical-relative:paragraph;z-index:-15726080;mso-wrap-distance-left:0;mso-wrap-distance-right:0" filled="true" fillcolor="#000000" stroked="false">
                <v:fill type="solid"/>
                <w10:wrap type="topAndBottom"/>
              </v:rect>
            </w:pict>
          </ve:Fallback>
        </ve:AlternateContent>
      </w:r>
    </w:p>
    <w:p>
      <w:pPr>
        <w:spacing w:before="102"/>
        <w:ind w:start="1140" w:end="777" w:hanging="360"/>
        <w:jc w:val="both"/>
        <w:rPr>
          <w:sz w:val="20"/>
        </w:rPr>
      </w:pPr>
      <w:r>
        <w:rPr>
          <w:sz w:val="20"/>
          <w:vertAlign w:val="superscript"/>
        </w:rPr>
        <w:t xml:space="preserve">7</w:t>
      </w:r>
      <w:r>
        <w:rPr>
          <w:sz w:val="20"/>
          <w:vertAlign w:val="baseline"/>
        </w:rPr>
        <w:t xml:space="preserve">  例えば</w:t>
      </w:r>
      <w:r>
        <w:rPr>
          <w:sz w:val="20"/>
          <w:vertAlign w:val="baseline"/>
        </w:rPr>
        <w:t xml:space="preserve">、心臓</w:t>
      </w:r>
      <w:r>
        <w:rPr>
          <w:sz w:val="20"/>
          <w:vertAlign w:val="baseline"/>
        </w:rPr>
        <w:t xml:space="preserve">弁</w:t>
      </w:r>
      <w:r>
        <w:rPr>
          <w:sz w:val="20"/>
          <w:vertAlign w:val="baseline"/>
        </w:rPr>
        <w:t xml:space="preserve">イン</w:t>
      </w:r>
      <w:r>
        <w:rPr>
          <w:sz w:val="20"/>
          <w:vertAlign w:val="baseline"/>
        </w:rPr>
        <w:t xml:space="preserve">プラントは</w:t>
      </w:r>
      <w:r>
        <w:rPr>
          <w:sz w:val="20"/>
          <w:vertAlign w:val="baseline"/>
        </w:rPr>
        <w:t xml:space="preserve">、極端な心室流出路拡張のような特定の解剖学的特徴を有する弁膜症</w:t>
      </w:r>
      <w:r>
        <w:rPr>
          <w:sz w:val="20"/>
          <w:vertAlign w:val="baseline"/>
        </w:rPr>
        <w:t xml:space="preserve">患者の</w:t>
      </w:r>
      <w:r>
        <w:rPr>
          <w:sz w:val="20"/>
          <w:vertAlign w:val="baseline"/>
        </w:rPr>
        <w:t xml:space="preserve">まれな</w:t>
      </w:r>
      <w:r>
        <w:rPr>
          <w:sz w:val="20"/>
          <w:vertAlign w:val="baseline"/>
        </w:rPr>
        <w:t xml:space="preserve">亜集団を</w:t>
      </w:r>
      <w:r>
        <w:rPr>
          <w:sz w:val="20"/>
          <w:vertAlign w:val="baseline"/>
        </w:rPr>
        <w:t xml:space="preserve">治療する</w:t>
      </w:r>
      <w:r>
        <w:rPr>
          <w:sz w:val="20"/>
          <w:vertAlign w:val="baseline"/>
        </w:rPr>
        <w:t xml:space="preserve">ことを</w:t>
      </w:r>
      <w:r>
        <w:rPr>
          <w:sz w:val="20"/>
          <w:vertAlign w:val="baseline"/>
        </w:rPr>
        <w:t xml:space="preserve">意図している</w:t>
      </w:r>
      <w:r>
        <w:rPr>
          <w:sz w:val="20"/>
          <w:vertAlign w:val="baseline"/>
        </w:rPr>
        <w:t xml:space="preserve">場合がある</w:t>
      </w:r>
      <w:r>
        <w:rPr>
          <w:sz w:val="20"/>
          <w:vertAlign w:val="baseline"/>
        </w:rPr>
        <w:t xml:space="preserve">。他の例としては、新生児集団に決定的な介入を必要とする、そうでなければまれでない病態のまれな亜集団（例えば、急性外科的閉鎖を必要とする血行力学的に重要な動脈管開存症のまれな亜集団）を治療することを意図した装置がある。</w:t>
      </w:r>
    </w:p>
    <w:p>
      <w:pPr>
        <w:spacing w:after="0"/>
        <w:jc w:val="both"/>
        <w:rPr>
          <w:sz w:val="20"/>
        </w:rPr>
        <w:sectPr>
          <w:pgSz w:w="11910" w:h="16840"/>
          <w:pgMar w:top="2000" w:right="660" w:bottom="920" w:left="660" w:header="787" w:footer="731"/>
        </w:sectPr>
      </w:pPr>
    </w:p>
    <w:p>
      <w:pPr>
        <w:pStyle w:val="BodyText"/>
        <w:spacing w:before="166" w:line="259" w:lineRule="auto"/>
        <w:ind w:end="778"/>
        <w:jc w:val="both"/>
      </w:pPr>
      <w:bookmarkStart w:name="PART A – Clinical Evaluation Considerati" w:id="14"/>
      <w:bookmarkEnd w:id="14"/>
      <w:r>
        <w:rPr/>
      </w:r>
      <w:bookmarkStart w:name="5. The acceptability of limitations in p" w:id="15"/>
      <w:bookmarkEnd w:id="15"/>
      <w:r>
        <w:rPr/>
      </w:r>
      <w:r>
        <w:rPr/>
        <w:t xml:space="preserve">希少疾病用の適応症の場合、非希少疾病用（例えば成人）集団での使用を意図した機器について入手可能な（臨床）データの外挿は、特に関連性が高いかもしれない。外挿が適切かどうかは、主に以下によって決まる。</w:t>
      </w:r>
    </w:p>
    <w:p>
      <w:pPr>
        <w:pStyle w:val="ListParagraph"/>
        <w:numPr>
          <w:ilvl w:val="0"/>
          <w:numId w:val="7"/>
        </w:numPr>
        <w:tabs>
          <w:tab w:val="left" w:leader="none" w:pos="1500"/>
        </w:tabs>
        <w:spacing w:before="1" w:after="0" w:line="240" w:lineRule="auto"/>
        <w:ind w:start="1500" w:end="0" w:hanging="360"/>
        <w:jc w:val="left"/>
        <w:rPr>
          <w:sz w:val="22"/>
        </w:rPr>
      </w:pPr>
      <w:r>
        <w:rPr>
          <w:sz w:val="22"/>
        </w:rPr>
        <w:t xml:space="preserve">既存の</w:t>
      </w:r>
      <w:r>
        <w:rPr>
          <w:sz w:val="22"/>
        </w:rPr>
        <w:t xml:space="preserve">非孤児</w:t>
      </w:r>
      <w:r>
        <w:rPr>
          <w:sz w:val="22"/>
        </w:rPr>
        <w:t xml:space="preserve">者と</w:t>
      </w:r>
      <w:r>
        <w:rPr>
          <w:sz w:val="22"/>
        </w:rPr>
        <w:t xml:space="preserve">孤児</w:t>
      </w:r>
      <w:r>
        <w:rPr>
          <w:sz w:val="22"/>
        </w:rPr>
        <w:t xml:space="preserve">（サブ）集団の</w:t>
      </w:r>
      <w:r>
        <w:rPr>
          <w:spacing w:val="-2"/>
          <w:sz w:val="22"/>
        </w:rPr>
        <w:t xml:space="preserve">特徴の</w:t>
      </w:r>
      <w:r>
        <w:rPr>
          <w:sz w:val="22"/>
        </w:rPr>
        <w:t xml:space="preserve">類似</w:t>
      </w:r>
      <w:r>
        <w:rPr>
          <w:sz w:val="22"/>
        </w:rPr>
        <w:t xml:space="preserve">性</w:t>
      </w:r>
      <w:r>
        <w:rPr>
          <w:spacing w:val="-2"/>
          <w:sz w:val="22"/>
        </w:rPr>
        <w:t xml:space="preserve">；</w:t>
      </w:r>
    </w:p>
    <w:p>
      <w:pPr>
        <w:pStyle w:val="ListParagraph"/>
        <w:numPr>
          <w:ilvl w:val="0"/>
          <w:numId w:val="7"/>
        </w:numPr>
        <w:tabs>
          <w:tab w:val="left" w:leader="none" w:pos="1500"/>
        </w:tabs>
        <w:spacing w:before="19" w:after="0" w:line="240" w:lineRule="auto"/>
        <w:ind w:start="1500" w:end="0" w:hanging="360"/>
        <w:jc w:val="left"/>
        <w:rPr>
          <w:sz w:val="22"/>
        </w:rPr>
      </w:pPr>
      <w:r>
        <w:rPr>
          <w:sz w:val="22"/>
        </w:rPr>
        <w:t xml:space="preserve">研究</w:t>
      </w:r>
      <w:r>
        <w:rPr>
          <w:sz w:val="22"/>
        </w:rPr>
        <w:t xml:space="preserve">デザイン、</w:t>
      </w:r>
      <w:r>
        <w:rPr>
          <w:sz w:val="22"/>
        </w:rPr>
        <w:t xml:space="preserve">データ</w:t>
      </w:r>
      <w:r>
        <w:rPr>
          <w:sz w:val="22"/>
        </w:rPr>
        <w:t xml:space="preserve">収集</w:t>
      </w:r>
      <w:r>
        <w:rPr>
          <w:sz w:val="22"/>
        </w:rPr>
        <w:t xml:space="preserve">、</w:t>
      </w:r>
      <w:r>
        <w:rPr>
          <w:spacing w:val="-2"/>
          <w:sz w:val="22"/>
        </w:rPr>
        <w:t xml:space="preserve">測定の</w:t>
      </w:r>
      <w:r>
        <w:rPr>
          <w:sz w:val="22"/>
        </w:rPr>
        <w:t xml:space="preserve">面で</w:t>
      </w:r>
      <w:r>
        <w:rPr>
          <w:sz w:val="22"/>
        </w:rPr>
        <w:t xml:space="preserve">利用可能な</w:t>
      </w:r>
      <w:r>
        <w:rPr>
          <w:sz w:val="22"/>
        </w:rPr>
        <w:t xml:space="preserve">データの</w:t>
      </w:r>
      <w:r>
        <w:rPr>
          <w:sz w:val="22"/>
        </w:rPr>
        <w:t xml:space="preserve">質；</w:t>
      </w:r>
    </w:p>
    <w:p>
      <w:pPr>
        <w:pStyle w:val="ListParagraph"/>
        <w:numPr>
          <w:ilvl w:val="0"/>
          <w:numId w:val="7"/>
        </w:numPr>
        <w:tabs>
          <w:tab w:val="left" w:leader="none" w:pos="1500"/>
        </w:tabs>
        <w:spacing w:before="22" w:after="0" w:line="240" w:lineRule="auto"/>
        <w:ind w:start="1500" w:end="0" w:hanging="360"/>
        <w:jc w:val="left"/>
        <w:rPr>
          <w:sz w:val="22"/>
        </w:rPr>
      </w:pPr>
      <w:r>
        <w:rPr>
          <w:sz w:val="22"/>
        </w:rPr>
        <w:t xml:space="preserve">また、</w:t>
      </w:r>
      <w:r>
        <w:rPr>
          <w:sz w:val="22"/>
        </w:rPr>
        <w:t xml:space="preserve">外挿された</w:t>
      </w:r>
      <w:r>
        <w:rPr>
          <w:sz w:val="22"/>
        </w:rPr>
        <w:t xml:space="preserve">証拠が</w:t>
      </w:r>
      <w:r>
        <w:rPr>
          <w:sz w:val="22"/>
        </w:rPr>
        <w:t xml:space="preserve">有効な</w:t>
      </w:r>
      <w:r>
        <w:rPr>
          <w:sz w:val="22"/>
        </w:rPr>
        <w:t xml:space="preserve">科学的</w:t>
      </w:r>
      <w:r>
        <w:rPr>
          <w:spacing w:val="-2"/>
          <w:sz w:val="22"/>
        </w:rPr>
        <w:t xml:space="preserve">証拠と</w:t>
      </w:r>
      <w:r>
        <w:rPr>
          <w:sz w:val="22"/>
        </w:rPr>
        <w:t xml:space="preserve">なるかどうかも問わ</w:t>
      </w:r>
      <w:r>
        <w:rPr>
          <w:spacing w:val="-2"/>
          <w:sz w:val="22"/>
        </w:rPr>
        <w:t xml:space="preserve">れる。</w:t>
      </w:r>
    </w:p>
    <w:p>
      <w:pPr>
        <w:pStyle w:val="BodyText"/>
        <w:spacing w:before="183"/>
        <w:jc w:val="both"/>
      </w:pPr>
      <w:r>
        <w:rPr/>
        <w:t xml:space="preserve">データの</w:t>
      </w:r>
      <w:r>
        <w:rPr/>
        <w:t xml:space="preserve">外挿に関する</w:t>
      </w:r>
      <w:r>
        <w:rPr/>
        <w:t xml:space="preserve">さらなる</w:t>
      </w:r>
      <w:r>
        <w:rPr/>
        <w:t xml:space="preserve">考慮</w:t>
      </w:r>
      <w:r>
        <w:rPr/>
        <w:t xml:space="preserve">事項は</w:t>
      </w:r>
      <w:r>
        <w:rPr/>
        <w:t xml:space="preserve">付録</w:t>
      </w:r>
      <w:r>
        <w:rPr>
          <w:spacing w:val="-4"/>
        </w:rPr>
        <w:t xml:space="preserve">A.3に記載されている。</w:t>
      </w:r>
    </w:p>
    <w:p>
      <w:pPr>
        <w:pStyle w:val="Heading1"/>
        <w:spacing w:before="181"/>
        <w:ind w:start="780" w:firstLine="0"/>
        <w:jc w:val="both"/>
      </w:pPr>
      <w:bookmarkStart w:name="_bookmark4" w:id="16"/>
      <w:bookmarkEnd w:id="16"/>
      <w:r>
        <w:rPr/>
      </w:r>
      <w:r>
        <w:rPr>
          <w:color w:val="2E5395"/>
          <w:spacing w:val="-2"/>
        </w:rPr>
        <w:t xml:space="preserve">PART </w:t>
      </w:r>
      <w:r>
        <w:rPr>
          <w:color w:val="2E5395"/>
          <w:spacing w:val="-2"/>
        </w:rPr>
        <w:t xml:space="preserve">A </w:t>
      </w:r>
      <w:r>
        <w:rPr>
          <w:color w:val="2E5395"/>
          <w:spacing w:val="-2"/>
        </w:rPr>
        <w:t xml:space="preserve">- </w:t>
      </w:r>
      <w:r>
        <w:rPr>
          <w:color w:val="2E5395"/>
          <w:spacing w:val="-2"/>
        </w:rPr>
        <w:t xml:space="preserve">臨床</w:t>
      </w:r>
      <w:r>
        <w:rPr>
          <w:color w:val="2E5395"/>
          <w:spacing w:val="-2"/>
        </w:rPr>
        <w:t xml:space="preserve">評価の</w:t>
      </w:r>
      <w:r>
        <w:rPr>
          <w:color w:val="2E5395"/>
          <w:spacing w:val="-2"/>
        </w:rPr>
        <w:t xml:space="preserve">考察</w:t>
      </w:r>
    </w:p>
    <w:p>
      <w:pPr>
        <w:pStyle w:val="Heading1"/>
        <w:numPr>
          <w:ilvl w:val="0"/>
          <w:numId w:val="3"/>
        </w:numPr>
        <w:tabs>
          <w:tab w:val="left" w:leader="none" w:pos="1139"/>
        </w:tabs>
        <w:spacing w:before="195" w:after="0" w:line="240" w:lineRule="auto"/>
        <w:ind w:start="1139" w:end="0" w:hanging="359"/>
        <w:jc w:val="left"/>
      </w:pPr>
      <w:bookmarkStart w:name="_bookmark5" w:id="17"/>
      <w:bookmarkEnd w:id="17"/>
      <w:r>
        <w:rPr/>
      </w:r>
      <w:r>
        <w:rPr>
          <w:color w:val="2E5395"/>
          <w:spacing w:val="-2"/>
        </w:rPr>
        <w:t xml:space="preserve">市販前の</w:t>
      </w:r>
      <w:r>
        <w:rPr>
          <w:color w:val="2E5395"/>
          <w:spacing w:val="-2"/>
        </w:rPr>
        <w:t xml:space="preserve">臨床</w:t>
      </w:r>
      <w:r>
        <w:rPr>
          <w:color w:val="2E5395"/>
          <w:spacing w:val="-4"/>
        </w:rPr>
        <w:t xml:space="preserve">データにおける</w:t>
      </w:r>
      <w:r>
        <w:rPr>
          <w:color w:val="2E5395"/>
          <w:spacing w:val="-2"/>
        </w:rPr>
        <w:t xml:space="preserve">制限の</w:t>
      </w:r>
      <w:r>
        <w:rPr>
          <w:color w:val="2E5395"/>
          <w:spacing w:val="-2"/>
        </w:rPr>
        <w:t xml:space="preserve">許容性</w:t>
      </w:r>
    </w:p>
    <w:p>
      <w:pPr>
        <w:pStyle w:val="BodyText"/>
        <w:spacing w:before="194" w:line="259" w:lineRule="auto"/>
        <w:ind w:end="770"/>
        <w:jc w:val="both"/>
      </w:pPr>
      <w:r>
        <w:rPr/>
        <w:t xml:space="preserve">市販</w:t>
      </w:r>
      <w:r>
        <w:rPr/>
        <w:t xml:space="preserve">前段階における</w:t>
      </w:r>
      <w:r>
        <w:rPr/>
        <w:t xml:space="preserve">臨床</w:t>
      </w:r>
      <w:r>
        <w:rPr/>
        <w:t xml:space="preserve">データ</w:t>
      </w:r>
      <w:r>
        <w:rPr/>
        <w:t xml:space="preserve">作成の</w:t>
      </w:r>
      <w:r>
        <w:rPr/>
        <w:t xml:space="preserve">課題を</w:t>
      </w:r>
      <w:r>
        <w:rPr/>
        <w:t xml:space="preserve">考慮</w:t>
      </w:r>
      <w:r>
        <w:rPr/>
        <w:t xml:space="preserve">し</w:t>
      </w:r>
      <w:r>
        <w:rPr/>
        <w:t xml:space="preserve">、希少疾病用</w:t>
      </w:r>
      <w:r>
        <w:rPr/>
        <w:t xml:space="preserve">医療</w:t>
      </w:r>
      <w:r>
        <w:rPr/>
        <w:t xml:space="preserve">機器は</w:t>
      </w:r>
      <w:r>
        <w:rPr/>
        <w:t xml:space="preserve">、本文書に記載されているように、適切な措置が実施されることを条件として、</w:t>
      </w:r>
      <w:r>
        <w:rPr/>
        <w:t xml:space="preserve">市販</w:t>
      </w:r>
      <w:r>
        <w:rPr/>
        <w:t xml:space="preserve">前臨床データの</w:t>
      </w:r>
      <w:r>
        <w:rPr/>
        <w:t xml:space="preserve">量と</w:t>
      </w:r>
      <w:r>
        <w:rPr/>
        <w:t xml:space="preserve">質に</w:t>
      </w:r>
      <w:r>
        <w:rPr/>
        <w:t xml:space="preserve">許容可能な</w:t>
      </w:r>
      <w:r>
        <w:rPr/>
        <w:t xml:space="preserve">制限があっても</w:t>
      </w:r>
      <w:r>
        <w:rPr/>
        <w:t xml:space="preserve">、</w:t>
      </w:r>
      <w:r>
        <w:rPr/>
        <w:t xml:space="preserve">市場</w:t>
      </w:r>
      <w:r>
        <w:rPr/>
        <w:t xml:space="preserve">参入が</w:t>
      </w:r>
      <w:r>
        <w:rPr/>
        <w:t xml:space="preserve">認められる</w:t>
      </w:r>
      <w:r>
        <w:rPr/>
        <w:t xml:space="preserve">可能性があります</w:t>
      </w:r>
      <w:r>
        <w:rPr/>
        <w:t xml:space="preserve">。期待される臨床上の有益性を実証する十分な臨床エビデンスがあり、機器が</w:t>
      </w:r>
      <w:r>
        <w:rPr/>
        <w:t xml:space="preserve">許容可能な</w:t>
      </w:r>
      <w:r>
        <w:rPr/>
        <w:t xml:space="preserve">レベルの</w:t>
      </w:r>
      <w:r>
        <w:rPr/>
        <w:t xml:space="preserve">安全性をもって</w:t>
      </w:r>
      <w:r>
        <w:rPr/>
        <w:t xml:space="preserve">意図された</w:t>
      </w:r>
      <w:r>
        <w:rPr/>
        <w:t xml:space="preserve">とおりに</w:t>
      </w:r>
      <w:r>
        <w:rPr/>
        <w:t xml:space="preserve">機能することが必要です</w:t>
      </w:r>
      <w:r>
        <w:rPr/>
        <w:t xml:space="preserve">。</w:t>
      </w:r>
      <w:r>
        <w:rPr/>
        <w:t xml:space="preserve">市販前臨床エビデンスの</w:t>
      </w:r>
      <w:r>
        <w:rPr/>
        <w:t xml:space="preserve">限界に</w:t>
      </w:r>
      <w:r>
        <w:rPr/>
        <w:t xml:space="preserve">早急に</w:t>
      </w:r>
      <w:r>
        <w:rPr/>
        <w:t xml:space="preserve">対処</w:t>
      </w:r>
      <w:r>
        <w:rPr/>
        <w:t xml:space="preserve">し</w:t>
      </w:r>
      <w:r>
        <w:rPr/>
        <w:t xml:space="preserve">解決する</w:t>
      </w:r>
      <w:r>
        <w:rPr/>
        <w:t xml:space="preserve">ために</w:t>
      </w:r>
      <w:r>
        <w:rPr/>
        <w:t xml:space="preserve">、市販後臨床データの適切な収集と生成を確実にするための適切なPMCF計画を策定しなければならない。</w:t>
      </w:r>
    </w:p>
    <w:p>
      <w:pPr>
        <w:pStyle w:val="BodyText"/>
        <w:spacing w:before="159" w:line="259" w:lineRule="auto"/>
        <w:ind w:end="773"/>
        <w:jc w:val="both"/>
      </w:pPr>
      <w:r>
        <w:rPr/>
        <w:t xml:space="preserve">すべての機器と同様に、</w:t>
      </w:r>
      <w:r>
        <w:rPr/>
        <w:t xml:space="preserve">希少疾病用</w:t>
      </w:r>
      <w:r>
        <w:rPr/>
        <w:t xml:space="preserve">機器は、それに適用される GSPR</w:t>
      </w:r>
      <w:r>
        <w:rPr>
          <w:vertAlign w:val="superscript"/>
        </w:rPr>
        <w:t xml:space="preserve">8</w:t>
      </w:r>
      <w:r>
        <w:rPr/>
        <w:t xml:space="preserve"> を満たさなければならない。</w:t>
      </w:r>
      <w:r>
        <w:rPr>
          <w:vertAlign w:val="baseline"/>
        </w:rPr>
        <w:t xml:space="preserve">関連する GSPR</w:t>
      </w:r>
      <w:r>
        <w:rPr>
          <w:vertAlign w:val="superscript"/>
        </w:rPr>
        <w:t xml:space="preserve">9</w:t>
      </w:r>
      <w:r>
        <w:rPr>
          <w:vertAlign w:val="baseline"/>
        </w:rPr>
        <w:t xml:space="preserve"> については、適合性を証明するのに十分な臨床エビデンスが必要である。製造業者は、</w:t>
      </w:r>
      <w:r>
        <w:rPr>
          <w:vertAlign w:val="baseline"/>
        </w:rPr>
        <w:t xml:space="preserve">機器の</w:t>
      </w:r>
      <w:r>
        <w:rPr>
          <w:vertAlign w:val="baseline"/>
        </w:rPr>
        <w:t xml:space="preserve">特性</w:t>
      </w:r>
      <w:r>
        <w:rPr>
          <w:vertAlign w:val="baseline"/>
        </w:rPr>
        <w:t xml:space="preserve">及び</w:t>
      </w:r>
      <w:r>
        <w:rPr>
          <w:vertAlign w:val="baseline"/>
        </w:rPr>
        <w:t xml:space="preserve">その</w:t>
      </w:r>
      <w:r>
        <w:rPr>
          <w:vertAlign w:val="baseline"/>
        </w:rPr>
        <w:t xml:space="preserve">意図される</w:t>
      </w:r>
      <w:r>
        <w:rPr>
          <w:vertAlign w:val="baseline"/>
        </w:rPr>
        <w:t xml:space="preserve">目的</w:t>
      </w:r>
      <w:r>
        <w:rPr>
          <w:vertAlign w:val="superscript"/>
        </w:rPr>
        <w:t xml:space="preserve">10</w:t>
      </w:r>
      <w:r>
        <w:rPr>
          <w:vertAlign w:val="baseline"/>
        </w:rPr>
        <w:t xml:space="preserve"> を</w:t>
      </w:r>
      <w:r>
        <w:rPr>
          <w:vertAlign w:val="baseline"/>
        </w:rPr>
        <w:t xml:space="preserve">考慮</w:t>
      </w:r>
      <w:r>
        <w:rPr>
          <w:spacing w:val="-2"/>
          <w:vertAlign w:val="baseline"/>
        </w:rPr>
        <w:t xml:space="preserve">し、関連する GSPR への適合を実証するために必要な</w:t>
      </w:r>
      <w:r>
        <w:rPr>
          <w:spacing w:val="-2"/>
          <w:vertAlign w:val="baseline"/>
        </w:rPr>
        <w:t xml:space="preserve">臨床</w:t>
      </w:r>
      <w:r>
        <w:rPr>
          <w:spacing w:val="-2"/>
          <w:vertAlign w:val="baseline"/>
        </w:rPr>
        <w:t xml:space="preserve">エビデンスの</w:t>
      </w:r>
      <w:r>
        <w:rPr>
          <w:spacing w:val="-2"/>
          <w:vertAlign w:val="baseline"/>
        </w:rPr>
        <w:t xml:space="preserve">レベ ルを</w:t>
      </w:r>
      <w:r>
        <w:rPr>
          <w:vertAlign w:val="baseline"/>
        </w:rPr>
        <w:t xml:space="preserve">特定し、</w:t>
      </w:r>
      <w:r>
        <w:rPr>
          <w:spacing w:val="-2"/>
          <w:vertAlign w:val="baseline"/>
        </w:rPr>
        <w:t xml:space="preserve">正当化</w:t>
      </w:r>
      <w:r>
        <w:rPr>
          <w:vertAlign w:val="baseline"/>
        </w:rPr>
        <w:t xml:space="preserve">しなければならない。</w:t>
      </w:r>
      <w:r>
        <w:rPr>
          <w:vertAlign w:val="baseline"/>
        </w:rPr>
        <w:t xml:space="preserve">希少疾病用医療機器に必要な臨床エビデンスのレベルを特定する際、考慮すべき重要な特性には、治療対象となる臨床上の疾病／状態、予測されるリスク、</w:t>
      </w:r>
      <w:r>
        <w:rPr>
          <w:spacing w:val="-2"/>
          <w:vertAlign w:val="baseline"/>
        </w:rPr>
        <w:t xml:space="preserve">代替品の</w:t>
      </w:r>
      <w:r>
        <w:rPr>
          <w:vertAlign w:val="baseline"/>
        </w:rPr>
        <w:t xml:space="preserve">不十分さ</w:t>
      </w:r>
      <w:r>
        <w:rPr>
          <w:spacing w:val="-2"/>
          <w:vertAlign w:val="baseline"/>
        </w:rPr>
        <w:t xml:space="preserve">及び</w:t>
      </w:r>
      <w:r>
        <w:rPr>
          <w:spacing w:val="-2"/>
          <w:vertAlign w:val="baseline"/>
        </w:rPr>
        <w:t xml:space="preserve">アンメット・メディカル・ニーズ、</w:t>
      </w:r>
      <w:r>
        <w:rPr>
          <w:spacing w:val="-2"/>
          <w:vertAlign w:val="baseline"/>
        </w:rPr>
        <w:t xml:space="preserve">並びに</w:t>
      </w:r>
      <w:r>
        <w:rPr>
          <w:vertAlign w:val="baseline"/>
        </w:rPr>
        <w:t xml:space="preserve">予測されるリスクとの</w:t>
      </w:r>
      <w:r>
        <w:rPr>
          <w:spacing w:val="-2"/>
          <w:vertAlign w:val="baseline"/>
        </w:rPr>
        <w:t xml:space="preserve">バランスを</w:t>
      </w:r>
      <w:r>
        <w:rPr>
          <w:spacing w:val="-2"/>
          <w:vertAlign w:val="baseline"/>
        </w:rPr>
        <w:t xml:space="preserve">考慮した上で、</w:t>
      </w:r>
      <w:r>
        <w:rPr>
          <w:spacing w:val="-2"/>
          <w:vertAlign w:val="baseline"/>
        </w:rPr>
        <w:t xml:space="preserve">当該医療機器が</w:t>
      </w:r>
      <w:r>
        <w:rPr>
          <w:spacing w:val="-2"/>
          <w:vertAlign w:val="baseline"/>
        </w:rPr>
        <w:t xml:space="preserve">提供することが</w:t>
      </w:r>
      <w:r>
        <w:rPr>
          <w:spacing w:val="-2"/>
          <w:vertAlign w:val="baseline"/>
        </w:rPr>
        <w:t xml:space="preserve">期待される</w:t>
      </w:r>
      <w:r>
        <w:rPr>
          <w:spacing w:val="-2"/>
          <w:vertAlign w:val="baseline"/>
        </w:rPr>
        <w:t xml:space="preserve">臨床上の</w:t>
      </w:r>
      <w:r>
        <w:rPr>
          <w:spacing w:val="-2"/>
          <w:vertAlign w:val="baseline"/>
        </w:rPr>
        <w:t xml:space="preserve">利益が</w:t>
      </w:r>
      <w:r>
        <w:rPr>
          <w:vertAlign w:val="baseline"/>
        </w:rPr>
        <w:t xml:space="preserve">含まれる</w:t>
      </w:r>
      <w:r>
        <w:rPr>
          <w:vertAlign w:val="baseline"/>
        </w:rPr>
        <w:t xml:space="preserve">。</w:t>
      </w:r>
    </w:p>
    <w:p>
      <w:pPr>
        <w:pStyle w:val="BodyText"/>
        <w:spacing w:before="159" w:line="259" w:lineRule="auto"/>
        <w:ind w:end="775"/>
        <w:jc w:val="both"/>
      </w:pPr>
      <w:r>
        <w:rPr/>
        <w:t xml:space="preserve">全体的な評価を完了し、現在の臨床</w:t>
      </w:r>
      <w:r>
        <w:rPr/>
        <w:t xml:space="preserve">エビデンスレベルが</w:t>
      </w:r>
      <w:r>
        <w:rPr/>
        <w:t xml:space="preserve">オーファンデバイスを</w:t>
      </w:r>
      <w:r>
        <w:rPr/>
        <w:t xml:space="preserve">上市</w:t>
      </w:r>
      <w:r>
        <w:rPr/>
        <w:t xml:space="preserve">する</w:t>
      </w:r>
      <w:r>
        <w:rPr/>
        <w:t xml:space="preserve">目的にとって</w:t>
      </w:r>
      <w:r>
        <w:rPr/>
        <w:t xml:space="preserve">十分で</w:t>
      </w:r>
      <w:r>
        <w:rPr/>
        <w:t xml:space="preserve">あるかどうかを判断し、正当化</w:t>
      </w:r>
      <w:r>
        <w:rPr/>
        <w:t xml:space="preserve">する</w:t>
      </w:r>
      <w:r>
        <w:rPr/>
        <w:t xml:space="preserve">必要があります。</w:t>
      </w:r>
      <w:r>
        <w:rPr/>
        <w:t xml:space="preserve">一般的に、</w:t>
      </w:r>
      <w:r>
        <w:rPr/>
        <w:t xml:space="preserve">オーファン</w:t>
      </w:r>
      <w:r>
        <w:rPr/>
        <w:t xml:space="preserve">機器の</w:t>
      </w:r>
      <w:r>
        <w:rPr/>
        <w:t xml:space="preserve">MDR</w:t>
      </w:r>
      <w:r>
        <w:rPr/>
        <w:t xml:space="preserve">第52</w:t>
      </w:r>
      <w:r>
        <w:rPr/>
        <w:t xml:space="preserve">条に</w:t>
      </w:r>
      <w:r>
        <w:rPr/>
        <w:t xml:space="preserve">基づく適合性評価の目的において、</w:t>
      </w:r>
      <w:r>
        <w:rPr/>
        <w:t xml:space="preserve">当該</w:t>
      </w:r>
      <w:r>
        <w:rPr/>
        <w:t xml:space="preserve">オーファン</w:t>
      </w:r>
      <w:r>
        <w:rPr>
          <w:spacing w:val="-4"/>
        </w:rPr>
        <w:t xml:space="preserve">機器について</w:t>
      </w:r>
      <w:r>
        <w:rPr/>
        <w:t xml:space="preserve">以下のことが</w:t>
      </w:r>
      <w:r>
        <w:rPr/>
        <w:t xml:space="preserve">正当化できる</w:t>
      </w:r>
      <w:r>
        <w:rPr/>
        <w:t xml:space="preserve">場合</w:t>
      </w:r>
      <w:r>
        <w:rPr/>
        <w:t xml:space="preserve">、限定的なレベルの市販前臨床データは許容される</w:t>
      </w:r>
      <w:r>
        <w:rPr/>
        <w:t xml:space="preserve">：</w:t>
      </w:r>
    </w:p>
    <w:p>
      <w:pPr>
        <w:pStyle w:val="ListParagraph"/>
        <w:numPr>
          <w:ilvl w:val="0"/>
          <w:numId w:val="8"/>
        </w:numPr>
        <w:tabs>
          <w:tab w:val="left" w:leader="none" w:pos="1500"/>
        </w:tabs>
        <w:spacing w:before="0" w:after="0" w:line="259" w:lineRule="auto"/>
        <w:ind w:start="1500" w:end="775" w:hanging="360"/>
        <w:jc w:val="both"/>
        <w:rPr>
          <w:sz w:val="22"/>
        </w:rPr>
      </w:pPr>
      <w:r>
        <w:rPr>
          <w:sz w:val="22"/>
        </w:rPr>
        <w:t xml:space="preserve">希少疾病用</w:t>
      </w:r>
      <w:r>
        <w:rPr>
          <w:sz w:val="22"/>
        </w:rPr>
        <w:t xml:space="preserve">機器に</w:t>
      </w:r>
      <w:r>
        <w:rPr>
          <w:sz w:val="22"/>
        </w:rPr>
        <w:t xml:space="preserve">関連する</w:t>
      </w:r>
      <w:r>
        <w:rPr>
          <w:sz w:val="22"/>
        </w:rPr>
        <w:t xml:space="preserve">入手可能な</w:t>
      </w:r>
      <w:r>
        <w:rPr>
          <w:sz w:val="22"/>
        </w:rPr>
        <w:t xml:space="preserve">すべての</w:t>
      </w:r>
      <w:r>
        <w:rPr>
          <w:sz w:val="22"/>
        </w:rPr>
        <w:t xml:space="preserve">非臨床</w:t>
      </w:r>
      <w:r>
        <w:rPr>
          <w:sz w:val="22"/>
        </w:rPr>
        <w:t xml:space="preserve">及び</w:t>
      </w:r>
      <w:r>
        <w:rPr>
          <w:sz w:val="22"/>
        </w:rPr>
        <w:t xml:space="preserve">臨床</w:t>
      </w:r>
      <w:r>
        <w:rPr>
          <w:sz w:val="22"/>
        </w:rPr>
        <w:t xml:space="preserve">データが評価さ</w:t>
      </w:r>
      <w:r>
        <w:rPr>
          <w:sz w:val="22"/>
          <w:vertAlign w:val="baseline"/>
        </w:rPr>
        <w:t xml:space="preserve">れ</w:t>
      </w:r>
      <w:r>
        <w:rPr>
          <w:sz w:val="22"/>
          <w:vertAlign w:val="superscript"/>
        </w:rPr>
        <w:t xml:space="preserve">11</w:t>
      </w:r>
      <w:r>
        <w:rPr>
          <w:sz w:val="22"/>
          <w:vertAlign w:val="baseline"/>
        </w:rPr>
        <w:t xml:space="preserve"> 、臨床データにおけるあらゆる限界が特定されていること；</w:t>
      </w:r>
    </w:p>
    <w:p>
      <w:pPr>
        <w:pStyle w:val="ListParagraph"/>
        <w:numPr>
          <w:ilvl w:val="0"/>
          <w:numId w:val="8"/>
        </w:numPr>
        <w:tabs>
          <w:tab w:val="left" w:leader="none" w:pos="1500"/>
        </w:tabs>
        <w:spacing w:before="0" w:after="0" w:line="256" w:lineRule="auto"/>
        <w:ind w:start="1500" w:end="774" w:hanging="360"/>
        <w:jc w:val="both"/>
        <w:rPr>
          <w:sz w:val="22"/>
        </w:rPr>
      </w:pPr>
      <w:r>
        <w:rPr>
          <w:sz w:val="22"/>
        </w:rPr>
        <w:t xml:space="preserve">既存の</w:t>
      </w:r>
      <w:r>
        <w:rPr>
          <w:sz w:val="22"/>
        </w:rPr>
        <w:t xml:space="preserve">非臨床</w:t>
      </w:r>
      <w:r>
        <w:rPr>
          <w:sz w:val="22"/>
        </w:rPr>
        <w:t xml:space="preserve">データ</w:t>
      </w:r>
      <w:r>
        <w:rPr>
          <w:sz w:val="22"/>
        </w:rPr>
        <w:t xml:space="preserve">及び</w:t>
      </w:r>
      <w:r>
        <w:rPr>
          <w:sz w:val="22"/>
        </w:rPr>
        <w:t xml:space="preserve">限定的な</w:t>
      </w:r>
      <w:r>
        <w:rPr>
          <w:sz w:val="22"/>
        </w:rPr>
        <w:t xml:space="preserve">臨床</w:t>
      </w:r>
      <w:r>
        <w:rPr>
          <w:sz w:val="22"/>
        </w:rPr>
        <w:t xml:space="preserve">データが</w:t>
      </w:r>
      <w:r>
        <w:rPr>
          <w:sz w:val="22"/>
        </w:rPr>
        <w:t xml:space="preserve">、</w:t>
      </w:r>
      <w:r>
        <w:rPr>
          <w:sz w:val="22"/>
        </w:rPr>
        <w:t xml:space="preserve">附属書</w:t>
      </w:r>
      <w:r>
        <w:rPr>
          <w:sz w:val="22"/>
        </w:rPr>
        <w:t xml:space="preserve">Ⅰ</w:t>
      </w:r>
      <w:r>
        <w:rPr>
          <w:sz w:val="22"/>
        </w:rPr>
        <w:t xml:space="preserve">MDRの</w:t>
      </w:r>
      <w:r>
        <w:rPr>
          <w:sz w:val="22"/>
        </w:rPr>
        <w:t xml:space="preserve">関連するGSPRが</w:t>
      </w:r>
      <w:r>
        <w:rPr>
          <w:sz w:val="22"/>
        </w:rPr>
        <w:t xml:space="preserve">満たされていること、</w:t>
      </w:r>
      <w:r>
        <w:rPr>
          <w:sz w:val="22"/>
        </w:rPr>
        <w:t xml:space="preserve">ベネフィット・リスク</w:t>
      </w:r>
      <w:r>
        <w:rPr>
          <w:sz w:val="22"/>
        </w:rPr>
        <w:t xml:space="preserve">比が</w:t>
      </w:r>
      <w:r>
        <w:rPr>
          <w:sz w:val="22"/>
        </w:rPr>
        <w:t xml:space="preserve">許容可能</w:t>
      </w:r>
      <w:r>
        <w:rPr>
          <w:sz w:val="22"/>
        </w:rPr>
        <w:t xml:space="preserve">であること</w:t>
      </w:r>
      <w:r>
        <w:rPr>
          <w:sz w:val="22"/>
        </w:rPr>
        <w:t xml:space="preserve">、及び</w:t>
      </w:r>
      <w:r>
        <w:rPr>
          <w:spacing w:val="-2"/>
          <w:sz w:val="22"/>
        </w:rPr>
        <w:t xml:space="preserve">臨床</w:t>
      </w:r>
      <w:r>
        <w:rPr>
          <w:spacing w:val="-2"/>
          <w:sz w:val="22"/>
        </w:rPr>
        <w:t xml:space="preserve">条件、</w:t>
      </w:r>
      <w:r>
        <w:rPr>
          <w:sz w:val="22"/>
        </w:rPr>
        <w:t xml:space="preserve">技術</w:t>
      </w:r>
      <w:r>
        <w:rPr>
          <w:spacing w:val="-2"/>
          <w:sz w:val="22"/>
        </w:rPr>
        <w:t xml:space="preserve">水準</w:t>
      </w:r>
      <w:r>
        <w:rPr>
          <w:sz w:val="22"/>
        </w:rPr>
        <w:t xml:space="preserve">、患者の安全性を</w:t>
      </w:r>
      <w:r>
        <w:rPr>
          <w:spacing w:val="-2"/>
          <w:sz w:val="22"/>
        </w:rPr>
        <w:t xml:space="preserve">考慮</w:t>
      </w:r>
      <w:r>
        <w:rPr>
          <w:spacing w:val="-2"/>
          <w:sz w:val="22"/>
        </w:rPr>
        <w:t xml:space="preserve">した上で、</w:t>
      </w:r>
      <w:r>
        <w:rPr>
          <w:spacing w:val="-2"/>
          <w:sz w:val="22"/>
        </w:rPr>
        <w:t xml:space="preserve">当該</w:t>
      </w:r>
      <w:r>
        <w:rPr>
          <w:spacing w:val="-2"/>
          <w:sz w:val="22"/>
        </w:rPr>
        <w:t xml:space="preserve">医療機器が</w:t>
      </w:r>
      <w:r>
        <w:rPr>
          <w:spacing w:val="-2"/>
          <w:sz w:val="22"/>
        </w:rPr>
        <w:t xml:space="preserve">臨床上の</w:t>
      </w:r>
      <w:r>
        <w:rPr>
          <w:spacing w:val="-2"/>
          <w:sz w:val="22"/>
        </w:rPr>
        <w:t xml:space="preserve">ベネフィットを</w:t>
      </w:r>
      <w:r>
        <w:rPr>
          <w:spacing w:val="-2"/>
          <w:sz w:val="22"/>
        </w:rPr>
        <w:t xml:space="preserve">もたらす</w:t>
      </w:r>
      <w:r>
        <w:rPr>
          <w:spacing w:val="-2"/>
          <w:sz w:val="22"/>
        </w:rPr>
        <w:t xml:space="preserve">ことが</w:t>
      </w:r>
      <w:r>
        <w:rPr>
          <w:sz w:val="22"/>
        </w:rPr>
        <w:t xml:space="preserve">期待</w:t>
      </w:r>
      <w:r>
        <w:rPr>
          <w:sz w:val="22"/>
        </w:rPr>
        <w:t xml:space="preserve">される</w:t>
      </w:r>
      <w:r>
        <w:rPr>
          <w:sz w:val="22"/>
        </w:rPr>
        <w:t xml:space="preserve">ことを</w:t>
      </w:r>
      <w:r>
        <w:rPr>
          <w:sz w:val="22"/>
        </w:rPr>
        <w:t xml:space="preserve">示す</w:t>
      </w:r>
      <w:r>
        <w:rPr>
          <w:sz w:val="22"/>
        </w:rPr>
        <w:t xml:space="preserve">のに</w:t>
      </w:r>
      <w:r>
        <w:rPr>
          <w:sz w:val="22"/>
        </w:rPr>
        <w:t xml:space="preserve">十分である</w:t>
      </w:r>
      <w:r>
        <w:rPr>
          <w:sz w:val="22"/>
        </w:rPr>
        <w:t xml:space="preserve">こと；</w:t>
      </w:r>
    </w:p>
    <w:p>
      <w:pPr>
        <w:pStyle w:val="ListParagraph"/>
        <w:numPr>
          <w:ilvl w:val="0"/>
          <w:numId w:val="8"/>
        </w:numPr>
        <w:tabs>
          <w:tab w:val="left" w:leader="none" w:pos="1500"/>
        </w:tabs>
        <w:spacing w:before="0" w:after="0" w:line="259" w:lineRule="auto"/>
        <w:ind w:start="1500" w:end="780" w:hanging="360"/>
        <w:jc w:val="both"/>
        <w:rPr>
          <w:sz w:val="22"/>
        </w:rPr>
      </w:pPr>
      <w:r>
        <w:rPr>
          <w:sz w:val="22"/>
        </w:rPr>
        <w:t xml:space="preserve">市販前の状況において、許容可能な期間内にさらなる臨床データを作成することは実行不可能であり、比例しない；</w:t>
      </w:r>
    </w:p>
    <w:p>
      <w:pPr>
        <w:pStyle w:val="BodyText"/>
        <w:ind w:start="0"/>
        <w:rPr>
          <w:sz w:val="13"/>
        </w:rPr>
      </w:pPr>
      <w:r>
        <w:rPr/>
        <ve:AlternateContent>
          <ve:Choice Requires="wps">
            <w:drawing>
              <wp:anchor distT="0" distB="0" distL="0" distR="0" simplePos="0" relativeHeight="487590912" behindDoc="1" locked="0" layoutInCell="1" allowOverlap="1">
                <wp:simplePos x="0" y="0"/>
                <wp:positionH relativeFrom="page">
                  <wp:posOffset>914704</wp:posOffset>
                </wp:positionH>
                <wp:positionV relativeFrom="paragraph">
                  <wp:posOffset>116112</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11" style="position:absolute;margin-left:72.024002pt;margin-top:9.14274pt;width:144.020pt;height:.71997pt;mso-position-horizontal-relative:page;mso-position-vertical-relative:paragraph;z-index:-15725568;mso-wrap-distance-left:0;mso-wrap-distance-right:0" filled="true" fillcolor="#000000" stroked="false">
                <v:fill type="solid"/>
                <w10:wrap type="topAndBottom"/>
              </v:rect>
            </w:pict>
          </ve:Fallback>
        </ve:AlternateContent>
      </w:r>
    </w:p>
    <w:p>
      <w:pPr>
        <w:tabs>
          <w:tab w:val="left" w:leader="none" w:pos="1140"/>
        </w:tabs>
        <w:spacing w:before="102" w:line="243" w:lineRule="exact"/>
        <w:ind w:start="780" w:end="0" w:firstLine="0"/>
        <w:jc w:val="left"/>
        <w:rPr>
          <w:sz w:val="20"/>
        </w:rPr>
      </w:pPr>
      <w:r>
        <w:rPr>
          <w:spacing w:val="-10"/>
          <w:sz w:val="20"/>
          <w:vertAlign w:val="superscript"/>
        </w:rPr>
        <w:t xml:space="preserve">8</w:t>
      </w:r>
      <w:r>
        <w:rPr>
          <w:sz w:val="20"/>
          <w:vertAlign w:val="baseline"/>
        </w:rPr>
        <w:t xml:space="preserve">MDR</w:t>
      </w:r>
      <w:r>
        <w:rPr>
          <w:spacing w:val="-2"/>
          <w:sz w:val="20"/>
          <w:vertAlign w:val="baseline"/>
        </w:rPr>
        <w:t xml:space="preserve">第5</w:t>
      </w:r>
      <w:r>
        <w:rPr>
          <w:sz w:val="20"/>
          <w:vertAlign w:val="baseline"/>
        </w:rPr>
        <w:t xml:space="preserve">条</w:t>
      </w:r>
      <w:r>
        <w:rPr>
          <w:spacing w:val="-2"/>
          <w:sz w:val="20"/>
          <w:vertAlign w:val="baseline"/>
        </w:rPr>
        <w:t xml:space="preserve">2</w:t>
      </w:r>
      <w:r>
        <w:rPr>
          <w:sz w:val="20"/>
          <w:vertAlign w:val="baseline"/>
        </w:rPr>
        <w:tab/>
        <w:t xml:space="preserve">項による</w:t>
      </w:r>
    </w:p>
    <w:p>
      <w:pPr>
        <w:tabs>
          <w:tab w:val="left" w:leader="none" w:pos="1140"/>
        </w:tabs>
        <w:spacing w:before="0" w:line="243" w:lineRule="exact"/>
        <w:ind w:start="780" w:end="0" w:firstLine="0"/>
        <w:jc w:val="left"/>
        <w:rPr>
          <w:sz w:val="20"/>
        </w:rPr>
      </w:pPr>
      <w:r>
        <w:rPr>
          <w:spacing w:val="-10"/>
          <w:sz w:val="20"/>
          <w:vertAlign w:val="superscript"/>
        </w:rPr>
        <w:t xml:space="preserve">9</w:t>
      </w:r>
      <w:r>
        <w:rPr>
          <w:sz w:val="20"/>
          <w:vertAlign w:val="baseline"/>
        </w:rPr>
        <w:tab/>
        <w:t xml:space="preserve">すなわち</w:t>
      </w:r>
      <w:r>
        <w:rPr>
          <w:sz w:val="20"/>
          <w:vertAlign w:val="baseline"/>
        </w:rPr>
        <w:t xml:space="preserve">、</w:t>
      </w:r>
      <w:r>
        <w:rPr>
          <w:spacing w:val="-2"/>
          <w:sz w:val="20"/>
          <w:vertAlign w:val="baseline"/>
        </w:rPr>
        <w:t xml:space="preserve">適合性を</w:t>
      </w:r>
      <w:r>
        <w:rPr>
          <w:sz w:val="20"/>
          <w:vertAlign w:val="baseline"/>
        </w:rPr>
        <w:t xml:space="preserve">証明するために</w:t>
      </w:r>
      <w:r>
        <w:rPr>
          <w:sz w:val="20"/>
          <w:vertAlign w:val="baseline"/>
        </w:rPr>
        <w:t xml:space="preserve">臨床</w:t>
      </w:r>
      <w:r>
        <w:rPr>
          <w:sz w:val="20"/>
          <w:vertAlign w:val="baseline"/>
        </w:rPr>
        <w:t xml:space="preserve">データが</w:t>
      </w:r>
      <w:r>
        <w:rPr>
          <w:sz w:val="20"/>
          <w:vertAlign w:val="baseline"/>
        </w:rPr>
        <w:t xml:space="preserve">必要な</w:t>
      </w:r>
      <w:r>
        <w:rPr>
          <w:sz w:val="20"/>
          <w:vertAlign w:val="baseline"/>
        </w:rPr>
        <w:t xml:space="preserve">GSPRの場合</w:t>
      </w:r>
      <w:r>
        <w:rPr>
          <w:spacing w:val="-2"/>
          <w:sz w:val="20"/>
          <w:vertAlign w:val="baseline"/>
        </w:rPr>
        <w:t xml:space="preserve">である。</w:t>
      </w:r>
    </w:p>
    <w:p>
      <w:pPr>
        <w:tabs>
          <w:tab w:val="left" w:leader="none" w:pos="1140"/>
        </w:tabs>
        <w:spacing w:before="1"/>
        <w:ind w:start="780" w:end="0" w:firstLine="0"/>
        <w:jc w:val="left"/>
        <w:rPr>
          <w:sz w:val="20"/>
        </w:rPr>
      </w:pPr>
      <w:r>
        <w:rPr>
          <w:spacing w:val="-5"/>
          <w:sz w:val="20"/>
          <w:vertAlign w:val="superscript"/>
        </w:rPr>
        <w:t xml:space="preserve">10</w:t>
      </w:r>
      <w:r>
        <w:rPr>
          <w:sz w:val="20"/>
          <w:vertAlign w:val="baseline"/>
        </w:rPr>
        <w:t xml:space="preserve">MDR</w:t>
      </w:r>
      <w:r>
        <w:rPr>
          <w:spacing w:val="-2"/>
          <w:sz w:val="20"/>
          <w:vertAlign w:val="baseline"/>
        </w:rPr>
        <w:t xml:space="preserve">第61条1項による</w:t>
      </w:r>
    </w:p>
    <w:p>
      <w:pPr>
        <w:tabs>
          <w:tab w:val="left" w:leader="none" w:pos="1140"/>
        </w:tabs>
        <w:spacing w:before="1"/>
        <w:ind w:start="780" w:end="0" w:firstLine="0"/>
        <w:jc w:val="left"/>
        <w:rPr>
          <w:sz w:val="20"/>
        </w:rPr>
      </w:pPr>
      <w:r>
        <w:rPr>
          <w:spacing w:val="-5"/>
          <w:sz w:val="20"/>
          <w:vertAlign w:val="superscript"/>
        </w:rPr>
        <w:t xml:space="preserve">11</w:t>
      </w:r>
      <w:r>
        <w:rPr>
          <w:sz w:val="20"/>
          <w:vertAlign w:val="baseline"/>
        </w:rPr>
        <w:t xml:space="preserve">MDR</w:t>
      </w:r>
      <w:r>
        <w:rPr>
          <w:sz w:val="20"/>
          <w:vertAlign w:val="baseline"/>
        </w:rPr>
        <w:t xml:space="preserve">付属書</w:t>
      </w:r>
      <w:r>
        <w:rPr>
          <w:spacing w:val="-4"/>
          <w:sz w:val="20"/>
          <w:vertAlign w:val="baseline"/>
        </w:rPr>
        <w:t xml:space="preserve">XIVに</w:t>
      </w:r>
      <w:r>
        <w:rPr>
          <w:sz w:val="20"/>
          <w:vertAlign w:val="baseline"/>
        </w:rPr>
        <w:tab/>
        <w:t xml:space="preserve">よる</w:t>
      </w:r>
      <w:r>
        <w:rPr>
          <w:spacing w:val="-4"/>
          <w:sz w:val="20"/>
          <w:vertAlign w:val="baseline"/>
        </w:rPr>
        <w:t xml:space="preserve">。</w:t>
      </w:r>
    </w:p>
    <w:p>
      <w:pPr>
        <w:spacing w:after="0"/>
        <w:jc w:val="left"/>
        <w:rPr>
          <w:sz w:val="20"/>
        </w:rPr>
        <w:sectPr>
          <w:pgSz w:w="11910" w:h="16840"/>
          <w:pgMar w:top="2000" w:right="660" w:bottom="920" w:left="660" w:header="787" w:footer="731"/>
        </w:sectPr>
      </w:pPr>
    </w:p>
    <w:p>
      <w:pPr>
        <w:pStyle w:val="ListParagraph"/>
        <w:numPr>
          <w:ilvl w:val="0"/>
          <w:numId w:val="8"/>
        </w:numPr>
        <w:tabs>
          <w:tab w:val="left" w:leader="none" w:pos="1500"/>
        </w:tabs>
        <w:spacing w:before="166" w:after="0" w:line="259" w:lineRule="auto"/>
        <w:ind w:start="1500" w:end="778" w:hanging="360"/>
        <w:jc w:val="both"/>
        <w:rPr>
          <w:sz w:val="22"/>
        </w:rPr>
      </w:pPr>
      <w:bookmarkStart w:name="6. The role of non-clinical data" w:id="18"/>
      <w:bookmarkEnd w:id="18"/>
      <w:r>
        <w:rPr/>
      </w:r>
      <w:r>
        <w:rPr>
          <w:sz w:val="22"/>
        </w:rPr>
        <w:t xml:space="preserve">製造業者が</w:t>
      </w:r>
      <w:r>
        <w:rPr>
          <w:sz w:val="22"/>
        </w:rPr>
        <w:t xml:space="preserve">適切な</w:t>
      </w:r>
      <w:r>
        <w:rPr>
          <w:sz w:val="22"/>
        </w:rPr>
        <w:t xml:space="preserve">PMCF</w:t>
      </w:r>
      <w:r>
        <w:rPr>
          <w:sz w:val="22"/>
        </w:rPr>
        <w:t xml:space="preserve">計画を有して</w:t>
      </w:r>
      <w:r>
        <w:rPr>
          <w:sz w:val="22"/>
        </w:rPr>
        <w:t xml:space="preserve">おり、それが</w:t>
      </w:r>
      <w:r>
        <w:rPr>
          <w:sz w:val="22"/>
        </w:rPr>
        <w:t xml:space="preserve">実行さ</w:t>
      </w:r>
      <w:r>
        <w:rPr>
          <w:sz w:val="22"/>
        </w:rPr>
        <w:t xml:space="preserve">れれば、</w:t>
      </w:r>
      <w:r>
        <w:rPr>
          <w:sz w:val="22"/>
        </w:rPr>
        <w:t xml:space="preserve">適切な期間内に</w:t>
      </w:r>
      <w:r>
        <w:rPr>
          <w:sz w:val="22"/>
        </w:rPr>
        <w:t xml:space="preserve">臨床</w:t>
      </w:r>
      <w:r>
        <w:rPr>
          <w:sz w:val="22"/>
        </w:rPr>
        <w:t xml:space="preserve">データを</w:t>
      </w:r>
      <w:r>
        <w:rPr>
          <w:sz w:val="22"/>
        </w:rPr>
        <w:t xml:space="preserve">作成</w:t>
      </w:r>
      <w:r>
        <w:rPr>
          <w:sz w:val="22"/>
        </w:rPr>
        <w:t xml:space="preserve">し、</w:t>
      </w:r>
      <w:r>
        <w:rPr>
          <w:sz w:val="22"/>
        </w:rPr>
        <w:t xml:space="preserve">臨床データに</w:t>
      </w:r>
      <w:r>
        <w:rPr>
          <w:sz w:val="22"/>
        </w:rPr>
        <w:t xml:space="preserve">残された限界に完全に対処することができること。</w:t>
      </w:r>
    </w:p>
    <w:p>
      <w:pPr>
        <w:pStyle w:val="ListParagraph"/>
        <w:numPr>
          <w:ilvl w:val="0"/>
          <w:numId w:val="8"/>
        </w:numPr>
        <w:tabs>
          <w:tab w:val="left" w:leader="none" w:pos="1500"/>
        </w:tabs>
        <w:spacing w:before="0" w:after="0" w:line="259" w:lineRule="auto"/>
        <w:ind w:start="1500" w:end="772" w:hanging="360"/>
        <w:jc w:val="both"/>
        <w:rPr>
          <w:sz w:val="22"/>
        </w:rPr>
      </w:pPr>
      <w:r>
        <w:rPr>
          <w:spacing w:val="-13"/>
          <w:sz w:val="22"/>
        </w:rPr>
        <w:t xml:space="preserve">当該</w:t>
      </w:r>
      <w:r>
        <w:rPr>
          <w:sz w:val="22"/>
        </w:rPr>
        <w:t xml:space="preserve">医療機器の使用者は、当該医療</w:t>
      </w:r>
      <w:r>
        <w:rPr>
          <w:sz w:val="22"/>
        </w:rPr>
        <w:t xml:space="preserve">機器の希少疾病としての位置付け、市販前臨床デー タの限界、及び使用者が</w:t>
      </w:r>
      <w:r>
        <w:rPr>
          <w:spacing w:val="-2"/>
          <w:sz w:val="22"/>
        </w:rPr>
        <w:t xml:space="preserve">製造</w:t>
      </w:r>
      <w:r>
        <w:rPr>
          <w:sz w:val="22"/>
        </w:rPr>
        <w:t xml:space="preserve">者に事故、苦情、その他の臨床経験を報告する方法について</w:t>
      </w:r>
      <w:r>
        <w:rPr>
          <w:sz w:val="22"/>
        </w:rPr>
        <w:t xml:space="preserve">、</w:t>
      </w:r>
      <w:r>
        <w:rPr>
          <w:sz w:val="22"/>
        </w:rPr>
        <w:t xml:space="preserve"> （例えば、IFU、SSCP</w:t>
      </w:r>
      <w:r>
        <w:rPr>
          <w:sz w:val="22"/>
        </w:rPr>
        <w:t xml:space="preserve">（</w:t>
      </w:r>
      <w:r>
        <w:rPr>
          <w:sz w:val="22"/>
        </w:rPr>
        <w:t xml:space="preserve">植込み型</w:t>
      </w:r>
      <w:r>
        <w:rPr>
          <w:sz w:val="22"/>
        </w:rPr>
        <w:t xml:space="preserve">及び</w:t>
      </w:r>
      <w:r>
        <w:rPr>
          <w:sz w:val="22"/>
        </w:rPr>
        <w:t xml:space="preserve">クラス</w:t>
      </w:r>
      <w:r>
        <w:rPr>
          <w:sz w:val="22"/>
        </w:rPr>
        <w:t xml:space="preserve">Ⅲの</w:t>
      </w:r>
      <w:r>
        <w:rPr>
          <w:spacing w:val="-12"/>
          <w:sz w:val="22"/>
        </w:rPr>
        <w:t xml:space="preserve">医療</w:t>
      </w:r>
      <w:r>
        <w:rPr>
          <w:sz w:val="22"/>
        </w:rPr>
        <w:t xml:space="preserve">機器の場合</w:t>
      </w:r>
      <w:r>
        <w:rPr>
          <w:sz w:val="22"/>
        </w:rPr>
        <w:t xml:space="preserve">）、</w:t>
      </w:r>
      <w:r>
        <w:rPr>
          <w:sz w:val="22"/>
        </w:rPr>
        <w:t xml:space="preserve">及び／又は</w:t>
      </w:r>
      <w:r>
        <w:rPr>
          <w:sz w:val="22"/>
        </w:rPr>
        <w:t xml:space="preserve">その他の</w:t>
      </w:r>
      <w:r>
        <w:rPr>
          <w:sz w:val="22"/>
        </w:rPr>
        <w:t xml:space="preserve">添付</w:t>
      </w:r>
      <w:r>
        <w:rPr>
          <w:sz w:val="22"/>
        </w:rPr>
        <w:t xml:space="preserve">文書に</w:t>
      </w:r>
      <w:r>
        <w:rPr>
          <w:sz w:val="22"/>
        </w:rPr>
        <w:t xml:space="preserve">お ける情報の提供により</w:t>
      </w:r>
      <w:r>
        <w:rPr>
          <w:sz w:val="22"/>
        </w:rPr>
        <w:t xml:space="preserve">）</w:t>
      </w:r>
      <w:r>
        <w:rPr>
          <w:sz w:val="22"/>
        </w:rPr>
        <w:t xml:space="preserve">適切に知らされている。</w:t>
      </w:r>
    </w:p>
    <w:p>
      <w:pPr>
        <w:pStyle w:val="BodyText"/>
        <w:spacing w:before="158" w:line="259" w:lineRule="auto"/>
        <w:ind w:end="776"/>
        <w:jc w:val="both"/>
      </w:pPr>
      <w:r>
        <w:rPr/>
        <w:t xml:space="preserve">例えば</w:t>
      </w:r>
      <w:r>
        <w:rPr/>
        <w:t xml:space="preserve">、希少疾病用</w:t>
      </w:r>
      <w:r>
        <w:rPr>
          <w:spacing w:val="-12"/>
        </w:rPr>
        <w:t xml:space="preserve">医療</w:t>
      </w:r>
      <w:r>
        <w:rPr/>
        <w:t xml:space="preserve">機器は、</w:t>
      </w:r>
      <w:r>
        <w:rPr>
          <w:spacing w:val="-13"/>
        </w:rPr>
        <w:t xml:space="preserve">その</w:t>
      </w:r>
      <w:r>
        <w:rPr/>
        <w:t xml:space="preserve">長期的な</w:t>
      </w:r>
      <w:r>
        <w:rPr/>
        <w:t xml:space="preserve">安全</w:t>
      </w:r>
      <w:r>
        <w:rPr/>
        <w:t xml:space="preserve">性や</w:t>
      </w:r>
      <w:r>
        <w:rPr/>
        <w:t xml:space="preserve">性能を</w:t>
      </w:r>
      <w:r>
        <w:rPr/>
        <w:t xml:space="preserve">確認する臨床データに関して</w:t>
      </w:r>
      <w:r>
        <w:rPr/>
        <w:t xml:space="preserve">既知の限界があるかも</w:t>
      </w:r>
      <w:r>
        <w:rPr/>
        <w:t xml:space="preserve">しれないが、</w:t>
      </w:r>
      <w:r>
        <w:rPr/>
        <w:t xml:space="preserve">適切な方法で長期的なデータを収集するPMCF計画の策定を含め、上記の点が十分に正当化されていれば、市場アクセスの目的には</w:t>
      </w:r>
      <w:r>
        <w:rPr/>
        <w:t xml:space="preserve">十分な</w:t>
      </w:r>
      <w:r>
        <w:rPr/>
        <w:t xml:space="preserve">臨床</w:t>
      </w:r>
      <w:r>
        <w:rPr/>
        <w:t xml:space="preserve">エビデンスが</w:t>
      </w:r>
      <w:r>
        <w:rPr/>
        <w:t xml:space="preserve">あるかもしれない</w:t>
      </w:r>
      <w:r>
        <w:rPr/>
        <w:t xml:space="preserve">。</w:t>
      </w:r>
    </w:p>
    <w:p>
      <w:pPr>
        <w:pStyle w:val="BodyText"/>
        <w:spacing w:before="161" w:line="259" w:lineRule="auto"/>
        <w:ind w:end="774"/>
        <w:jc w:val="both"/>
      </w:pPr>
      <w:r>
        <w:rPr/>
        <w:t xml:space="preserve">臨床</w:t>
      </w:r>
      <w:r>
        <w:rPr/>
        <w:t xml:space="preserve">評価</w:t>
      </w:r>
      <w:r>
        <w:rPr/>
        <w:t xml:space="preserve">プロセスの</w:t>
      </w:r>
      <w:r>
        <w:rPr/>
        <w:t xml:space="preserve">一般的な</w:t>
      </w:r>
      <w:r>
        <w:rPr/>
        <w:t xml:space="preserve">原則と</w:t>
      </w:r>
      <w:r>
        <w:rPr/>
        <w:t xml:space="preserve">方法論は</w:t>
      </w:r>
      <w:r>
        <w:rPr/>
        <w:t xml:space="preserve">ODにも</w:t>
      </w:r>
      <w:r>
        <w:rPr/>
        <w:t xml:space="preserve">適用さ</w:t>
      </w:r>
      <w:r>
        <w:rPr/>
        <w:t xml:space="preserve">れるが、</w:t>
      </w:r>
      <w:r>
        <w:rPr/>
        <w:t xml:space="preserve">以下のセクションでは、</w:t>
      </w:r>
      <w:r>
        <w:rPr/>
        <w:t xml:space="preserve">希少機器の臨床評価とノーティファイド・ボディによる評価に関する</w:t>
      </w:r>
      <w:r>
        <w:rPr/>
        <w:t xml:space="preserve">具体的な検討事項について詳細に説明する。</w:t>
      </w:r>
    </w:p>
    <w:p>
      <w:pPr>
        <w:pStyle w:val="Heading1"/>
        <w:numPr>
          <w:ilvl w:val="0"/>
          <w:numId w:val="3"/>
        </w:numPr>
        <w:tabs>
          <w:tab w:val="left" w:leader="none" w:pos="1139"/>
        </w:tabs>
        <w:spacing w:before="239" w:after="0" w:line="240" w:lineRule="auto"/>
        <w:ind w:start="1139" w:end="0" w:hanging="359"/>
        <w:jc w:val="left"/>
      </w:pPr>
      <w:bookmarkStart w:name="_bookmark6" w:id="19"/>
      <w:bookmarkEnd w:id="19"/>
      <w:r>
        <w:rPr/>
      </w:r>
      <w:r>
        <w:rPr>
          <w:color w:val="2E5395"/>
          <w:spacing w:val="-2"/>
        </w:rPr>
        <w:t xml:space="preserve">非臨床</w:t>
      </w:r>
      <w:r>
        <w:rPr>
          <w:color w:val="2E5395"/>
          <w:spacing w:val="-4"/>
        </w:rPr>
        <w:t xml:space="preserve">データの</w:t>
      </w:r>
      <w:r>
        <w:rPr>
          <w:color w:val="2E5395"/>
          <w:spacing w:val="-2"/>
        </w:rPr>
        <w:t xml:space="preserve">役割</w:t>
      </w:r>
    </w:p>
    <w:p>
      <w:pPr>
        <w:pStyle w:val="BodyText"/>
        <w:spacing w:before="197" w:line="259" w:lineRule="auto"/>
        <w:ind w:end="774"/>
        <w:jc w:val="both"/>
      </w:pPr>
      <w:r>
        <w:rPr/>
        <w:t xml:space="preserve">非臨床</w:t>
      </w:r>
      <w:r>
        <w:rPr/>
        <w:t xml:space="preserve">データ</w:t>
      </w:r>
      <w:r>
        <w:rPr/>
        <w:t xml:space="preserve">」とは、</w:t>
      </w:r>
      <w:r>
        <w:rPr/>
        <w:t xml:space="preserve">MDRの</w:t>
      </w:r>
      <w:r>
        <w:rPr/>
        <w:t xml:space="preserve">臨床</w:t>
      </w:r>
      <w:r>
        <w:rPr>
          <w:spacing w:val="-2"/>
        </w:rPr>
        <w:t xml:space="preserve">データ</w:t>
      </w:r>
      <w:r>
        <w:rPr>
          <w:spacing w:val="-2"/>
          <w:vertAlign w:val="baseline"/>
        </w:rPr>
        <w:t xml:space="preserve">（</w:t>
      </w:r>
      <w:r>
        <w:rPr>
          <w:spacing w:val="-2"/>
          <w:vertAlign w:val="superscript"/>
        </w:rPr>
        <w:t xml:space="preserve">12</w:t>
      </w:r>
      <w:r>
        <w:rPr>
          <w:spacing w:val="-2"/>
          <w:vertAlign w:val="baseline"/>
        </w:rPr>
        <w:t xml:space="preserve"> ）の</w:t>
      </w:r>
      <w:r>
        <w:rPr/>
        <w:t xml:space="preserve">定義に</w:t>
      </w:r>
      <w:r>
        <w:rPr/>
        <w:t xml:space="preserve">合致しない</w:t>
      </w:r>
      <w:r>
        <w:rPr/>
        <w:t xml:space="preserve">関連</w:t>
      </w:r>
      <w:r>
        <w:rPr/>
        <w:t xml:space="preserve">データ </w:t>
      </w:r>
      <w:r>
        <w:rPr/>
        <w:t xml:space="preserve">と</w:t>
      </w:r>
      <w:r>
        <w:rPr/>
        <w:t xml:space="preserve">理解される。</w:t>
      </w:r>
      <w:r>
        <w:rPr>
          <w:spacing w:val="-2"/>
          <w:vertAlign w:val="baseline"/>
        </w:rPr>
        <w:t xml:space="preserve">これには</w:t>
      </w:r>
      <w:r>
        <w:rPr>
          <w:spacing w:val="-2"/>
          <w:vertAlign w:val="baseline"/>
        </w:rPr>
        <w:t xml:space="preserve">MDR</w:t>
      </w:r>
      <w:r>
        <w:rPr>
          <w:spacing w:val="-2"/>
          <w:vertAlign w:val="superscript"/>
        </w:rPr>
        <w:t xml:space="preserve">13</w:t>
      </w:r>
      <w:r>
        <w:rPr>
          <w:spacing w:val="-2"/>
          <w:vertAlign w:val="baseline"/>
        </w:rPr>
        <w:t xml:space="preserve"> に</w:t>
      </w:r>
      <w:r>
        <w:rPr>
          <w:spacing w:val="-2"/>
          <w:vertAlign w:val="baseline"/>
        </w:rPr>
        <w:t xml:space="preserve">記載されている</w:t>
      </w:r>
      <w:r>
        <w:rPr>
          <w:spacing w:val="-2"/>
          <w:vertAlign w:val="baseline"/>
        </w:rPr>
        <w:t xml:space="preserve">前臨床</w:t>
      </w:r>
      <w:r>
        <w:rPr>
          <w:spacing w:val="-2"/>
          <w:vertAlign w:val="baseline"/>
        </w:rPr>
        <w:t xml:space="preserve">データも</w:t>
      </w:r>
      <w:r>
        <w:rPr>
          <w:spacing w:val="-2"/>
          <w:vertAlign w:val="baseline"/>
        </w:rPr>
        <w:t xml:space="preserve">含まれる。</w:t>
      </w:r>
      <w:r>
        <w:rPr>
          <w:spacing w:val="-2"/>
          <w:vertAlign w:val="baseline"/>
        </w:rPr>
        <w:t xml:space="preserve">非臨床</w:t>
      </w:r>
      <w:r>
        <w:rPr>
          <w:spacing w:val="-2"/>
          <w:vertAlign w:val="baseline"/>
        </w:rPr>
        <w:t xml:space="preserve">データは</w:t>
      </w:r>
      <w:r>
        <w:rPr>
          <w:vertAlign w:val="baseline"/>
        </w:rPr>
        <w:t xml:space="preserve">、</w:t>
      </w:r>
      <w:r>
        <w:rPr>
          <w:vertAlign w:val="baseline"/>
        </w:rPr>
        <w:t xml:space="preserve">機器の</w:t>
      </w:r>
      <w:r>
        <w:rPr>
          <w:vertAlign w:val="baseline"/>
        </w:rPr>
        <w:t xml:space="preserve">許容される</w:t>
      </w:r>
      <w:r>
        <w:rPr>
          <w:vertAlign w:val="baseline"/>
        </w:rPr>
        <w:t xml:space="preserve">安全性、</w:t>
      </w:r>
      <w:r>
        <w:rPr>
          <w:vertAlign w:val="baseline"/>
        </w:rPr>
        <w:t xml:space="preserve">性能</w:t>
      </w:r>
      <w:r>
        <w:rPr>
          <w:vertAlign w:val="baseline"/>
        </w:rPr>
        <w:t xml:space="preserve">及び</w:t>
      </w:r>
      <w:r>
        <w:rPr>
          <w:vertAlign w:val="baseline"/>
        </w:rPr>
        <w:t xml:space="preserve">ベネフィット・リスクプロファイルが</w:t>
      </w:r>
      <w:r>
        <w:rPr>
          <w:vertAlign w:val="baseline"/>
        </w:rPr>
        <w:t xml:space="preserve">どのようなも の</w:t>
      </w:r>
      <w:r>
        <w:rPr>
          <w:spacing w:val="-7"/>
          <w:vertAlign w:val="baseline"/>
        </w:rPr>
        <w:t xml:space="preserve">で</w:t>
      </w:r>
      <w:r>
        <w:rPr>
          <w:vertAlign w:val="baseline"/>
        </w:rPr>
        <w:t xml:space="preserve">あるかを</w:t>
      </w:r>
      <w:r>
        <w:rPr>
          <w:vertAlign w:val="baseline"/>
        </w:rPr>
        <w:t xml:space="preserve">確定する</w:t>
      </w:r>
      <w:r>
        <w:rPr>
          <w:vertAlign w:val="baseline"/>
        </w:rPr>
        <w:t xml:space="preserve">上で</w:t>
      </w:r>
      <w:r>
        <w:rPr>
          <w:spacing w:val="-2"/>
          <w:vertAlign w:val="baseline"/>
        </w:rPr>
        <w:t xml:space="preserve">補助的な</w:t>
      </w:r>
      <w:r>
        <w:rPr>
          <w:vertAlign w:val="baseline"/>
        </w:rPr>
        <w:t xml:space="preserve">役割を果たす</w:t>
      </w:r>
      <w:r>
        <w:rPr>
          <w:spacing w:val="-2"/>
          <w:vertAlign w:val="baseline"/>
        </w:rPr>
        <w:t xml:space="preserve">ことができる</w:t>
      </w:r>
      <w:r>
        <w:rPr>
          <w:vertAlign w:val="baseline"/>
        </w:rPr>
        <w:t xml:space="preserve">。非臨床データの中には、前臨床評価における役割に加え、特定の機器の臨床評価においてより大きな 役割を果たすものもある。</w:t>
      </w:r>
    </w:p>
    <w:p>
      <w:pPr>
        <w:pStyle w:val="BodyText"/>
        <w:spacing w:before="158" w:line="259" w:lineRule="auto"/>
        <w:ind w:end="773"/>
        <w:jc w:val="both"/>
      </w:pPr>
      <w:r>
        <w:rPr/>
        <w:t xml:space="preserve">先に述べた市販前臨床データ作成能力の限界は、</w:t>
      </w:r>
      <w:r>
        <w:rPr/>
        <w:t xml:space="preserve">強固で</w:t>
      </w:r>
      <w:r>
        <w:rPr/>
        <w:t xml:space="preserve">質の高い</w:t>
      </w:r>
      <w:r>
        <w:rPr/>
        <w:t xml:space="preserve">非臨床</w:t>
      </w:r>
      <w:r>
        <w:rPr/>
        <w:t xml:space="preserve">データの</w:t>
      </w:r>
      <w:r>
        <w:rPr/>
        <w:t xml:space="preserve">重要</w:t>
      </w:r>
      <w:r>
        <w:rPr/>
        <w:t xml:space="preserve">性と</w:t>
      </w:r>
      <w:r>
        <w:rPr/>
        <w:t xml:space="preserve">関連</w:t>
      </w:r>
      <w:r>
        <w:rPr/>
        <w:t xml:space="preserve">性を高めて</w:t>
      </w:r>
      <w:r>
        <w:rPr/>
        <w:t xml:space="preserve">いる。</w:t>
      </w:r>
      <w:r>
        <w:rPr/>
        <w:t xml:space="preserve">希少疾病用医療</w:t>
      </w:r>
      <w:r>
        <w:rPr>
          <w:spacing w:val="-5"/>
        </w:rPr>
        <w:t xml:space="preserve">機器については</w:t>
      </w:r>
      <w:r>
        <w:rPr/>
        <w:t xml:space="preserve">、</w:t>
      </w:r>
      <w:r>
        <w:rPr/>
        <w:t xml:space="preserve">非臨床データの</w:t>
      </w:r>
      <w:r>
        <w:rPr/>
        <w:t xml:space="preserve">すべての</w:t>
      </w:r>
      <w:r>
        <w:rPr/>
        <w:t xml:space="preserve">潜在的な</w:t>
      </w:r>
      <w:r>
        <w:rPr/>
        <w:t xml:space="preserve">情報</w:t>
      </w:r>
      <w:r>
        <w:rPr/>
        <w:t xml:space="preserve">源を</w:t>
      </w:r>
      <w:r>
        <w:rPr/>
        <w:t xml:space="preserve">考慮すべきである</w:t>
      </w:r>
      <w:r>
        <w:rPr/>
        <w:t xml:space="preserve">。</w:t>
      </w:r>
      <w:r>
        <w:rPr/>
        <w:t xml:space="preserve">もし</w:t>
      </w:r>
      <w:r>
        <w:rPr/>
        <w:t xml:space="preserve">非臨床</w:t>
      </w:r>
      <w:r>
        <w:rPr/>
        <w:t xml:space="preserve">データが</w:t>
      </w:r>
      <w:r>
        <w:rPr/>
        <w:t xml:space="preserve">、</w:t>
      </w:r>
      <w:r>
        <w:rPr/>
        <w:t xml:space="preserve">オーファン</w:t>
      </w:r>
      <w:r>
        <w:rPr/>
        <w:t xml:space="preserve">機器の</w:t>
      </w:r>
      <w:r>
        <w:rPr/>
        <w:t xml:space="preserve">安全</w:t>
      </w:r>
      <w:r>
        <w:rPr/>
        <w:t xml:space="preserve">性と</w:t>
      </w:r>
      <w:r>
        <w:rPr/>
        <w:t xml:space="preserve">性能</w:t>
      </w:r>
      <w:r>
        <w:rPr/>
        <w:t xml:space="preserve">、そして</w:t>
      </w:r>
      <w:r>
        <w:rPr/>
        <w:t xml:space="preserve">期待される</w:t>
      </w:r>
      <w:r>
        <w:rPr/>
        <w:t xml:space="preserve">臨床上の</w:t>
      </w:r>
      <w:r>
        <w:rPr/>
        <w:t xml:space="preserve">有益性を</w:t>
      </w:r>
      <w:r>
        <w:rPr/>
        <w:t xml:space="preserve">裏付ける</w:t>
      </w:r>
      <w:r>
        <w:rPr/>
        <w:t xml:space="preserve">実質的で</w:t>
      </w:r>
      <w:r>
        <w:rPr/>
        <w:t xml:space="preserve">質の高いエビデンスを</w:t>
      </w:r>
      <w:r>
        <w:rPr/>
        <w:t xml:space="preserve">提供するもので</w:t>
      </w:r>
      <w:r>
        <w:rPr/>
        <w:t xml:space="preserve">あれば</w:t>
      </w:r>
      <w:r>
        <w:rPr/>
        <w:t xml:space="preserve">、要求される</w:t>
      </w:r>
      <w:r>
        <w:rPr/>
        <w:t xml:space="preserve">市販</w:t>
      </w:r>
      <w:r>
        <w:rPr/>
        <w:t xml:space="preserve">前臨床</w:t>
      </w:r>
      <w:r>
        <w:rPr/>
        <w:t xml:space="preserve">データの</w:t>
      </w:r>
      <w:r>
        <w:rPr/>
        <w:t xml:space="preserve">負担を</w:t>
      </w:r>
      <w:r>
        <w:rPr/>
        <w:t xml:space="preserve">軽減</w:t>
      </w:r>
      <w:r>
        <w:rPr/>
        <w:t xml:space="preserve">する</w:t>
      </w:r>
      <w:r>
        <w:rPr/>
        <w:t xml:space="preserve">ことができ</w:t>
      </w:r>
      <w:r>
        <w:rPr/>
        <w:t xml:space="preserve">、</w:t>
      </w:r>
      <w:r>
        <w:rPr/>
        <w:t xml:space="preserve">PMCF活動を通じて満たすことができる臨床データの制限のある</w:t>
      </w:r>
      <w:r>
        <w:rPr/>
        <w:t xml:space="preserve">CE</w:t>
      </w:r>
      <w:r>
        <w:rPr/>
        <w:t xml:space="preserve">マーキングを</w:t>
      </w:r>
      <w:r>
        <w:rPr/>
        <w:t xml:space="preserve">正当化する</w:t>
      </w:r>
      <w:r>
        <w:rPr/>
        <w:t xml:space="preserve">のに</w:t>
      </w:r>
      <w:r>
        <w:rPr/>
        <w:t xml:space="preserve">役立ちます</w:t>
      </w:r>
      <w:r>
        <w:rPr/>
        <w:t xml:space="preserve">。</w:t>
      </w:r>
    </w:p>
    <w:p>
      <w:pPr>
        <w:pStyle w:val="BodyText"/>
        <w:spacing w:before="158"/>
        <w:jc w:val="both"/>
      </w:pPr>
      <w:r>
        <w:rPr/>
        <w:t xml:space="preserve">非臨床</w:t>
      </w:r>
      <w:r>
        <w:rPr/>
        <w:t xml:space="preserve">データの</w:t>
      </w:r>
      <w:r>
        <w:rPr/>
        <w:t xml:space="preserve">有用な</w:t>
      </w:r>
      <w:r>
        <w:rPr/>
        <w:t xml:space="preserve">情報</w:t>
      </w:r>
      <w:r>
        <w:rPr>
          <w:spacing w:val="-2"/>
        </w:rPr>
        <w:t xml:space="preserve">源としては、以下のようなものがある：</w:t>
      </w:r>
    </w:p>
    <w:p>
      <w:pPr>
        <w:pStyle w:val="ListParagraph"/>
        <w:numPr>
          <w:ilvl w:val="0"/>
          <w:numId w:val="9"/>
        </w:numPr>
        <w:tabs>
          <w:tab w:val="left" w:leader="none" w:pos="1500"/>
        </w:tabs>
        <w:spacing w:before="181" w:after="0" w:line="240" w:lineRule="auto"/>
        <w:ind w:start="1500" w:end="0" w:hanging="360"/>
        <w:jc w:val="left"/>
        <w:rPr>
          <w:sz w:val="22"/>
        </w:rPr>
      </w:pPr>
      <w:r>
        <w:rPr>
          <w:sz w:val="22"/>
        </w:rPr>
        <w:t xml:space="preserve">実験</w:t>
      </w:r>
      <w:r>
        <w:rPr>
          <w:sz w:val="22"/>
        </w:rPr>
        <w:t xml:space="preserve">室および</w:t>
      </w:r>
      <w:r>
        <w:rPr>
          <w:sz w:val="22"/>
        </w:rPr>
        <w:t xml:space="preserve">動物</w:t>
      </w:r>
      <w:r>
        <w:rPr>
          <w:spacing w:val="-2"/>
          <w:sz w:val="22"/>
        </w:rPr>
        <w:t xml:space="preserve">実験の</w:t>
      </w:r>
      <w:r>
        <w:rPr>
          <w:sz w:val="22"/>
        </w:rPr>
        <w:t xml:space="preserve">結果</w:t>
      </w:r>
      <w:r>
        <w:rPr>
          <w:sz w:val="22"/>
        </w:rPr>
        <w:t xml:space="preserve">；</w:t>
      </w:r>
    </w:p>
    <w:p>
      <w:pPr>
        <w:pStyle w:val="ListParagraph"/>
        <w:numPr>
          <w:ilvl w:val="0"/>
          <w:numId w:val="9"/>
        </w:numPr>
        <w:tabs>
          <w:tab w:val="left" w:leader="none" w:pos="1500"/>
        </w:tabs>
        <w:spacing w:before="0" w:after="0" w:line="240" w:lineRule="auto"/>
        <w:ind w:start="1500" w:end="774" w:hanging="360"/>
        <w:jc w:val="left"/>
        <w:rPr>
          <w:sz w:val="22"/>
        </w:rPr>
      </w:pPr>
      <w:r>
        <w:rPr>
          <w:sz w:val="22"/>
        </w:rPr>
        <w:t xml:space="preserve">ソフトウェアベースのモデル、3Dプリントされたモデル、その他の物理的モデルを含む、コンピューターモデリングと模擬使用試験から得られたデータ；</w:t>
      </w:r>
    </w:p>
    <w:p>
      <w:pPr>
        <w:pStyle w:val="ListParagraph"/>
        <w:numPr>
          <w:ilvl w:val="0"/>
          <w:numId w:val="9"/>
        </w:numPr>
        <w:tabs>
          <w:tab w:val="left" w:leader="none" w:pos="1500"/>
        </w:tabs>
        <w:spacing w:before="1" w:after="0" w:line="240" w:lineRule="auto"/>
        <w:ind w:start="1500" w:end="0" w:hanging="360"/>
        <w:jc w:val="left"/>
        <w:rPr>
          <w:sz w:val="22"/>
        </w:rPr>
      </w:pPr>
      <w:r>
        <w:rPr>
          <w:sz w:val="22"/>
        </w:rPr>
        <w:t xml:space="preserve">生体外</w:t>
      </w:r>
      <w:r>
        <w:rPr>
          <w:sz w:val="22"/>
        </w:rPr>
        <w:t xml:space="preserve">研究</w:t>
      </w:r>
      <w:r>
        <w:rPr>
          <w:sz w:val="22"/>
        </w:rPr>
        <w:t xml:space="preserve">および</w:t>
      </w:r>
      <w:r>
        <w:rPr>
          <w:sz w:val="22"/>
        </w:rPr>
        <w:t xml:space="preserve">死体</w:t>
      </w:r>
      <w:r>
        <w:rPr>
          <w:spacing w:val="-2"/>
          <w:sz w:val="22"/>
        </w:rPr>
        <w:t xml:space="preserve">研究からの</w:t>
      </w:r>
      <w:r>
        <w:rPr>
          <w:sz w:val="22"/>
        </w:rPr>
        <w:t xml:space="preserve">データ</w:t>
      </w:r>
      <w:r>
        <w:rPr>
          <w:spacing w:val="-2"/>
          <w:sz w:val="22"/>
        </w:rPr>
        <w:t xml:space="preserve">；</w:t>
      </w:r>
    </w:p>
    <w:p>
      <w:pPr>
        <w:pStyle w:val="ListParagraph"/>
        <w:numPr>
          <w:ilvl w:val="0"/>
          <w:numId w:val="9"/>
        </w:numPr>
        <w:tabs>
          <w:tab w:val="left" w:leader="none" w:pos="1500"/>
        </w:tabs>
        <w:spacing w:before="0" w:after="0" w:line="240" w:lineRule="auto"/>
        <w:ind w:start="1500" w:end="774" w:hanging="360"/>
        <w:jc w:val="left"/>
        <w:rPr>
          <w:sz w:val="22"/>
        </w:rPr>
      </w:pPr>
      <w:r>
        <w:rPr>
          <w:sz w:val="22"/>
        </w:rPr>
        <w:t xml:space="preserve">同等性が</w:t>
      </w:r>
      <w:r>
        <w:rPr>
          <w:sz w:val="22"/>
        </w:rPr>
        <w:t xml:space="preserve">実証されていない</w:t>
      </w:r>
      <w:r>
        <w:rPr>
          <w:sz w:val="22"/>
        </w:rPr>
        <w:t xml:space="preserve">類似</w:t>
      </w:r>
      <w:r>
        <w:rPr>
          <w:sz w:val="22"/>
        </w:rPr>
        <w:t xml:space="preserve">機器</w:t>
      </w:r>
      <w:r>
        <w:rPr>
          <w:sz w:val="22"/>
        </w:rPr>
        <w:t xml:space="preserve">（</w:t>
      </w:r>
      <w:r>
        <w:rPr>
          <w:sz w:val="22"/>
        </w:rPr>
        <w:t xml:space="preserve">MDCG </w:t>
      </w:r>
      <w:r>
        <w:rPr>
          <w:sz w:val="22"/>
        </w:rPr>
        <w:t xml:space="preserve">2020-5、</w:t>
      </w:r>
      <w:r>
        <w:rPr>
          <w:sz w:val="22"/>
        </w:rPr>
        <w:t xml:space="preserve">第 </w:t>
      </w:r>
      <w:r>
        <w:rPr>
          <w:sz w:val="22"/>
        </w:rPr>
        <w:t xml:space="preserve">5 </w:t>
      </w:r>
      <w:r>
        <w:rPr>
          <w:sz w:val="22"/>
        </w:rPr>
        <w:t xml:space="preserve">項による</w:t>
      </w:r>
      <w:r>
        <w:rPr>
          <w:sz w:val="22"/>
        </w:rPr>
        <w:t xml:space="preserve">）の</w:t>
      </w:r>
      <w:r>
        <w:rPr>
          <w:sz w:val="22"/>
        </w:rPr>
        <w:t xml:space="preserve">データ</w:t>
      </w:r>
      <w:r>
        <w:rPr>
          <w:sz w:val="22"/>
        </w:rPr>
        <w:t xml:space="preserve">（MDR に基づく臨床データとしては不適格）；</w:t>
      </w:r>
    </w:p>
    <w:p>
      <w:pPr>
        <w:pStyle w:val="ListParagraph"/>
        <w:numPr>
          <w:ilvl w:val="0"/>
          <w:numId w:val="9"/>
        </w:numPr>
        <w:tabs>
          <w:tab w:val="left" w:leader="none" w:pos="1500"/>
        </w:tabs>
        <w:spacing w:before="0" w:after="0" w:line="240" w:lineRule="auto"/>
        <w:ind w:start="1500" w:end="0" w:hanging="360"/>
        <w:jc w:val="left"/>
        <w:rPr>
          <w:sz w:val="22"/>
        </w:rPr>
      </w:pPr>
      <w:r>
        <w:rPr>
          <w:spacing w:val="-2"/>
          <w:sz w:val="22"/>
        </w:rPr>
        <w:t xml:space="preserve">技術の</w:t>
      </w:r>
      <w:r>
        <w:rPr>
          <w:sz w:val="22"/>
        </w:rPr>
        <w:t xml:space="preserve">現状に関する</w:t>
      </w:r>
      <w:r>
        <w:rPr>
          <w:sz w:val="22"/>
        </w:rPr>
        <w:t xml:space="preserve">情報</w:t>
      </w:r>
      <w:r>
        <w:rPr>
          <w:spacing w:val="-2"/>
          <w:sz w:val="22"/>
        </w:rPr>
        <w:t xml:space="preserve">；</w:t>
      </w:r>
    </w:p>
    <w:p>
      <w:pPr>
        <w:pStyle w:val="ListParagraph"/>
        <w:numPr>
          <w:ilvl w:val="0"/>
          <w:numId w:val="9"/>
        </w:numPr>
        <w:tabs>
          <w:tab w:val="left" w:leader="none" w:pos="1500"/>
        </w:tabs>
        <w:spacing w:before="1" w:after="0" w:line="240" w:lineRule="auto"/>
        <w:ind w:start="1500" w:end="775" w:hanging="360"/>
        <w:jc w:val="left"/>
        <w:rPr>
          <w:sz w:val="22"/>
        </w:rPr>
      </w:pPr>
      <w:r>
        <w:rPr>
          <w:sz w:val="22"/>
        </w:rPr>
        <w:t xml:space="preserve">患者の健康に関する</w:t>
      </w:r>
      <w:r>
        <w:rPr>
          <w:sz w:val="22"/>
        </w:rPr>
        <w:t xml:space="preserve">過去に</w:t>
      </w:r>
      <w:r>
        <w:rPr>
          <w:sz w:val="22"/>
        </w:rPr>
        <w:t xml:space="preserve">収集された</w:t>
      </w:r>
      <w:r>
        <w:rPr>
          <w:sz w:val="22"/>
        </w:rPr>
        <w:t xml:space="preserve">情報を</w:t>
      </w:r>
      <w:r>
        <w:rPr>
          <w:sz w:val="22"/>
        </w:rPr>
        <w:t xml:space="preserve">含む</w:t>
      </w:r>
      <w:r>
        <w:rPr>
          <w:sz w:val="22"/>
        </w:rPr>
        <w:t xml:space="preserve">データセット。</w:t>
      </w:r>
      <w:r>
        <w:rPr>
          <w:sz w:val="22"/>
        </w:rPr>
        <w:t xml:space="preserve">これらは</w:t>
      </w:r>
      <w:r>
        <w:rPr>
          <w:sz w:val="22"/>
        </w:rPr>
        <w:t xml:space="preserve">、患者を公開することなく機器をテストするために使用することができ、最も一般的なのはソフトウェアの検証である。</w:t>
      </w:r>
    </w:p>
    <w:p>
      <w:pPr>
        <w:pStyle w:val="ListParagraph"/>
        <w:numPr>
          <w:ilvl w:val="0"/>
          <w:numId w:val="9"/>
        </w:numPr>
        <w:tabs>
          <w:tab w:val="left" w:leader="none" w:pos="1500"/>
        </w:tabs>
        <w:spacing w:before="0" w:after="0" w:line="240" w:lineRule="auto"/>
        <w:ind w:start="1500" w:end="0" w:hanging="360"/>
        <w:jc w:val="left"/>
        <w:rPr>
          <w:sz w:val="22"/>
        </w:rPr>
      </w:pPr>
      <w:r>
        <w:rPr>
          <w:sz w:val="22"/>
        </w:rPr>
        <w:t xml:space="preserve">ヒトを</w:t>
      </w:r>
      <w:r>
        <w:rPr>
          <w:sz w:val="22"/>
        </w:rPr>
        <w:t xml:space="preserve">対象とした</w:t>
      </w:r>
      <w:r>
        <w:rPr>
          <w:sz w:val="22"/>
        </w:rPr>
        <w:t xml:space="preserve">その他の</w:t>
      </w:r>
      <w:r>
        <w:rPr>
          <w:sz w:val="22"/>
        </w:rPr>
        <w:t xml:space="preserve">関連</w:t>
      </w:r>
      <w:r>
        <w:rPr>
          <w:sz w:val="22"/>
        </w:rPr>
        <w:t xml:space="preserve">データで、</w:t>
      </w:r>
      <w:r>
        <w:rPr>
          <w:sz w:val="22"/>
        </w:rPr>
        <w:t xml:space="preserve">MDR </w:t>
      </w:r>
      <w:r>
        <w:rPr>
          <w:sz w:val="22"/>
        </w:rPr>
        <w:t xml:space="preserve">臨床</w:t>
      </w:r>
      <w:r>
        <w:rPr>
          <w:spacing w:val="-2"/>
          <w:sz w:val="22"/>
        </w:rPr>
        <w:t xml:space="preserve">データに</w:t>
      </w:r>
      <w:r>
        <w:rPr>
          <w:sz w:val="22"/>
        </w:rPr>
        <w:t xml:space="preserve">該当</w:t>
      </w:r>
      <w:r>
        <w:rPr>
          <w:sz w:val="22"/>
        </w:rPr>
        <w:t xml:space="preserve">しない</w:t>
      </w:r>
      <w:r>
        <w:rPr>
          <w:sz w:val="22"/>
        </w:rPr>
        <w:t xml:space="preserve">もの</w:t>
      </w:r>
      <w:r>
        <w:rPr>
          <w:spacing w:val="-2"/>
          <w:sz w:val="22"/>
        </w:rPr>
        <w:t xml:space="preserve">。</w:t>
      </w:r>
    </w:p>
    <w:p>
      <w:pPr>
        <w:pStyle w:val="BodyText"/>
        <w:ind w:start="0"/>
        <w:rPr>
          <w:sz w:val="20"/>
        </w:rPr>
      </w:pPr>
    </w:p>
    <w:p>
      <w:pPr>
        <w:pStyle w:val="BodyText"/>
        <w:spacing w:before="233"/>
        <w:ind w:start="0"/>
        <w:rPr>
          <w:sz w:val="20"/>
        </w:rPr>
      </w:pPr>
      <w:r>
        <w:rPr/>
        <ve:AlternateContent>
          <ve:Choice Requires="wps">
            <w:drawing>
              <wp:anchor distT="0" distB="0" distL="0" distR="0" simplePos="0" relativeHeight="487591424" behindDoc="1" locked="0" layoutInCell="1" allowOverlap="1">
                <wp:simplePos x="0" y="0"/>
                <wp:positionH relativeFrom="page">
                  <wp:posOffset>914704</wp:posOffset>
                </wp:positionH>
                <wp:positionV relativeFrom="paragraph">
                  <wp:posOffset>318483</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16" style="position:absolute;margin-left:72.024002pt;margin-top:25.077427pt;width:144.020pt;height:.71997pt;mso-position-horizontal-relative:page;mso-position-vertical-relative:paragraph;z-index:-15725056;mso-wrap-distance-left:0;mso-wrap-distance-right:0" filled="true" fillcolor="#000000" stroked="false">
                <v:fill type="solid"/>
                <w10:wrap type="topAndBottom"/>
              </v:rect>
            </w:pict>
          </ve:Fallback>
        </ve:AlternateContent>
      </w:r>
    </w:p>
    <w:p>
      <w:pPr>
        <w:tabs>
          <w:tab w:val="left" w:leader="none" w:pos="1140"/>
        </w:tabs>
        <w:spacing w:before="100"/>
        <w:ind w:start="780" w:end="0" w:firstLine="0"/>
        <w:jc w:val="left"/>
        <w:rPr>
          <w:sz w:val="20"/>
        </w:rPr>
      </w:pPr>
      <w:r>
        <w:rPr>
          <w:spacing w:val="-5"/>
          <w:sz w:val="20"/>
          <w:vertAlign w:val="superscript"/>
        </w:rPr>
        <w:t xml:space="preserve">12</w:t>
      </w:r>
      <w:r>
        <w:rPr>
          <w:sz w:val="20"/>
          <w:vertAlign w:val="baseline"/>
        </w:rPr>
        <w:t xml:space="preserve">MDR</w:t>
      </w:r>
      <w:r>
        <w:rPr>
          <w:spacing w:val="-2"/>
          <w:sz w:val="20"/>
          <w:vertAlign w:val="baseline"/>
        </w:rPr>
        <w:t xml:space="preserve">第2条(48)</w:t>
      </w:r>
      <w:r>
        <w:rPr>
          <w:sz w:val="20"/>
          <w:vertAlign w:val="baseline"/>
        </w:rPr>
        <w:tab/>
        <w:t xml:space="preserve">による</w:t>
      </w:r>
      <w:r>
        <w:rPr>
          <w:spacing w:val="-2"/>
          <w:sz w:val="20"/>
          <w:vertAlign w:val="baseline"/>
        </w:rPr>
        <w:t xml:space="preserve">。</w:t>
      </w:r>
    </w:p>
    <w:p>
      <w:pPr>
        <w:tabs>
          <w:tab w:val="left" w:leader="none" w:pos="1140"/>
        </w:tabs>
        <w:spacing w:before="2"/>
        <w:ind w:start="780" w:end="0" w:firstLine="0"/>
        <w:jc w:val="left"/>
        <w:rPr>
          <w:sz w:val="20"/>
        </w:rPr>
      </w:pPr>
      <w:r>
        <w:rPr>
          <w:spacing w:val="-5"/>
          <w:sz w:val="20"/>
          <w:vertAlign w:val="superscript"/>
        </w:rPr>
        <w:t xml:space="preserve">13</w:t>
      </w:r>
      <w:r>
        <w:rPr>
          <w:sz w:val="20"/>
          <w:vertAlign w:val="baseline"/>
        </w:rPr>
        <w:tab/>
        <w:t xml:space="preserve">MDR</w:t>
      </w:r>
      <w:r>
        <w:rPr>
          <w:sz w:val="20"/>
          <w:vertAlign w:val="baseline"/>
        </w:rPr>
        <w:t xml:space="preserve">付属書</w:t>
      </w:r>
      <w:r>
        <w:rPr>
          <w:sz w:val="20"/>
          <w:vertAlign w:val="baseline"/>
        </w:rPr>
        <w:t xml:space="preserve">IIの</w:t>
      </w:r>
      <w:r>
        <w:rPr>
          <w:sz w:val="20"/>
          <w:vertAlign w:val="baseline"/>
        </w:rPr>
        <w:t xml:space="preserve">6.1</w:t>
      </w:r>
      <w:r>
        <w:rPr>
          <w:sz w:val="20"/>
          <w:vertAlign w:val="baseline"/>
        </w:rPr>
        <w:t xml:space="preserve">項</w:t>
      </w:r>
      <w:r>
        <w:rPr>
          <w:sz w:val="20"/>
          <w:vertAlign w:val="baseline"/>
        </w:rPr>
        <w:t xml:space="preserve">、</w:t>
      </w:r>
      <w:r>
        <w:rPr>
          <w:sz w:val="20"/>
          <w:vertAlign w:val="baseline"/>
        </w:rPr>
        <w:t xml:space="preserve">MDR</w:t>
      </w:r>
      <w:r>
        <w:rPr>
          <w:sz w:val="20"/>
          <w:vertAlign w:val="baseline"/>
        </w:rPr>
        <w:t xml:space="preserve">付属書</w:t>
      </w:r>
      <w:r>
        <w:rPr>
          <w:sz w:val="20"/>
          <w:vertAlign w:val="baseline"/>
        </w:rPr>
        <w:t xml:space="preserve">XVの</w:t>
      </w:r>
      <w:r>
        <w:rPr>
          <w:sz w:val="20"/>
          <w:vertAlign w:val="baseline"/>
        </w:rPr>
        <w:t xml:space="preserve">II</w:t>
      </w:r>
      <w:r>
        <w:rPr>
          <w:sz w:val="20"/>
          <w:vertAlign w:val="baseline"/>
        </w:rPr>
        <w:t xml:space="preserve">章</w:t>
      </w:r>
      <w:r>
        <w:rPr>
          <w:spacing w:val="-4"/>
          <w:sz w:val="20"/>
          <w:vertAlign w:val="baseline"/>
        </w:rPr>
        <w:t xml:space="preserve">2.3</w:t>
      </w:r>
      <w:r>
        <w:rPr>
          <w:sz w:val="20"/>
          <w:vertAlign w:val="baseline"/>
        </w:rPr>
        <w:t xml:space="preserve">項。</w:t>
      </w:r>
    </w:p>
    <w:p>
      <w:pPr>
        <w:spacing w:after="0"/>
        <w:jc w:val="left"/>
        <w:rPr>
          <w:sz w:val="20"/>
        </w:rPr>
        <w:sectPr>
          <w:headerReference w:type="default" r:id="rId9"/>
          <w:footerReference w:type="default" r:id="rId10"/>
          <w:pgSz w:w="11910" w:h="16840"/>
          <w:pgMar w:top="2000" w:right="660" w:bottom="920" w:left="660" w:header="787" w:footer="731"/>
        </w:sectPr>
      </w:pPr>
    </w:p>
    <w:p>
      <w:pPr>
        <w:pStyle w:val="BodyText"/>
        <w:spacing w:before="166"/>
        <w:ind w:end="845"/>
      </w:pPr>
      <w:bookmarkStart w:name="7. Clinical evaluation overview" w:id="20"/>
      <w:bookmarkEnd w:id="20"/>
      <w:r>
        <w:rPr/>
      </w:r>
      <w:bookmarkStart w:name="7.1. Clinical evaluation plan" w:id="21"/>
      <w:bookmarkEnd w:id="21"/>
      <w:r>
        <w:rPr/>
      </w:r>
      <w:bookmarkStart w:name="7.2.  Identifying, appraising, and analy" w:id="22"/>
      <w:bookmarkEnd w:id="22"/>
      <w:r>
        <w:rPr/>
      </w:r>
      <w:r>
        <w:rPr/>
        <w:t xml:space="preserve">これらのデータの使用は、希少疾病用機器との関連性を明確に説明することにより、正当に正当化されなければならない。</w:t>
      </w:r>
    </w:p>
    <w:p>
      <w:pPr>
        <w:pStyle w:val="Heading1"/>
        <w:numPr>
          <w:ilvl w:val="0"/>
          <w:numId w:val="3"/>
        </w:numPr>
        <w:tabs>
          <w:tab w:val="left" w:leader="none" w:pos="1139"/>
        </w:tabs>
        <w:spacing w:before="241" w:after="0" w:line="240" w:lineRule="auto"/>
        <w:ind w:start="1139" w:end="0" w:hanging="359"/>
        <w:jc w:val="left"/>
      </w:pPr>
      <w:bookmarkStart w:name="_bookmark7" w:id="23"/>
      <w:bookmarkEnd w:id="23"/>
      <w:r>
        <w:rPr/>
      </w:r>
      <w:r>
        <w:rPr>
          <w:color w:val="2E5395"/>
          <w:spacing w:val="-4"/>
        </w:rPr>
        <w:t xml:space="preserve">臨床</w:t>
      </w:r>
      <w:r>
        <w:rPr>
          <w:color w:val="2E5395"/>
          <w:spacing w:val="-4"/>
        </w:rPr>
        <w:t xml:space="preserve">評価の</w:t>
      </w:r>
      <w:r>
        <w:rPr>
          <w:color w:val="2E5395"/>
          <w:spacing w:val="-4"/>
        </w:rPr>
        <w:t xml:space="preserve">概要</w:t>
      </w:r>
    </w:p>
    <w:p>
      <w:pPr>
        <w:pStyle w:val="BodyText"/>
        <w:spacing w:before="194" w:line="259" w:lineRule="auto"/>
        <w:ind w:end="772"/>
        <w:jc w:val="both"/>
      </w:pPr>
      <w:r>
        <w:rPr/>
        <w:t xml:space="preserve">MDRの</w:t>
      </w:r>
      <w:r>
        <w:rPr/>
        <w:t xml:space="preserve">第61</w:t>
      </w:r>
      <w:r>
        <w:rPr/>
        <w:t xml:space="preserve">条と附属書XIVに</w:t>
      </w:r>
      <w:r>
        <w:rPr/>
        <w:t xml:space="preserve">規定されている</w:t>
      </w:r>
      <w:r>
        <w:rPr/>
        <w:t xml:space="preserve">医療</w:t>
      </w:r>
      <w:r>
        <w:rPr>
          <w:spacing w:val="-2"/>
        </w:rPr>
        <w:t xml:space="preserve">機器の</w:t>
      </w:r>
      <w:r>
        <w:rPr/>
        <w:t xml:space="preserve">臨床評価の</w:t>
      </w:r>
      <w:r>
        <w:rPr/>
        <w:t xml:space="preserve">要件は</w:t>
      </w:r>
      <w:r>
        <w:rPr/>
        <w:t xml:space="preserve">、オーファン機器にも適用されます。これには以下のステップが含まれます：</w:t>
      </w:r>
    </w:p>
    <w:p>
      <w:pPr>
        <w:pStyle w:val="ListParagraph"/>
        <w:numPr>
          <w:ilvl w:val="0"/>
          <w:numId w:val="10"/>
        </w:numPr>
        <w:tabs>
          <w:tab w:val="left" w:leader="none" w:pos="1500"/>
        </w:tabs>
        <w:spacing w:before="162" w:after="0" w:line="240" w:lineRule="auto"/>
        <w:ind w:start="1500" w:end="0" w:hanging="360"/>
        <w:jc w:val="left"/>
        <w:rPr>
          <w:sz w:val="22"/>
        </w:rPr>
      </w:pPr>
      <w:r>
        <w:rPr>
          <w:sz w:val="22"/>
        </w:rPr>
        <w:t xml:space="preserve">臨床</w:t>
      </w:r>
      <w:r>
        <w:rPr>
          <w:sz w:val="22"/>
        </w:rPr>
        <w:t xml:space="preserve">評価</w:t>
      </w:r>
      <w:r>
        <w:rPr>
          <w:spacing w:val="-8"/>
          <w:sz w:val="22"/>
        </w:rPr>
        <w:t xml:space="preserve">計画を</w:t>
      </w:r>
      <w:r>
        <w:rPr>
          <w:sz w:val="22"/>
        </w:rPr>
        <w:t xml:space="preserve">立て</w:t>
      </w:r>
      <w:r>
        <w:rPr>
          <w:sz w:val="22"/>
        </w:rPr>
        <w:t xml:space="preserve">、</w:t>
      </w:r>
      <w:r>
        <w:rPr>
          <w:sz w:val="22"/>
        </w:rPr>
        <w:t xml:space="preserve">更新</w:t>
      </w:r>
      <w:r>
        <w:rPr>
          <w:spacing w:val="-2"/>
          <w:sz w:val="22"/>
        </w:rPr>
        <w:t xml:space="preserve">する；</w:t>
      </w:r>
    </w:p>
    <w:p>
      <w:pPr>
        <w:pStyle w:val="ListParagraph"/>
        <w:numPr>
          <w:ilvl w:val="0"/>
          <w:numId w:val="10"/>
        </w:numPr>
        <w:tabs>
          <w:tab w:val="left" w:leader="none" w:pos="1500"/>
        </w:tabs>
        <w:spacing w:before="20" w:after="0" w:line="240" w:lineRule="auto"/>
        <w:ind w:start="1500" w:end="0" w:hanging="360"/>
        <w:jc w:val="left"/>
        <w:rPr>
          <w:sz w:val="22"/>
        </w:rPr>
      </w:pPr>
      <w:r>
        <w:rPr>
          <w:sz w:val="22"/>
        </w:rPr>
        <w:t xml:space="preserve">関連する</w:t>
      </w:r>
      <w:r>
        <w:rPr>
          <w:sz w:val="22"/>
        </w:rPr>
        <w:t xml:space="preserve">臨床</w:t>
      </w:r>
      <w:r>
        <w:rPr>
          <w:sz w:val="22"/>
        </w:rPr>
        <w:t xml:space="preserve">データと</w:t>
      </w:r>
      <w:r>
        <w:rPr>
          <w:sz w:val="22"/>
        </w:rPr>
        <w:t xml:space="preserve">臨床</w:t>
      </w:r>
      <w:r>
        <w:rPr>
          <w:spacing w:val="-8"/>
          <w:sz w:val="22"/>
        </w:rPr>
        <w:t xml:space="preserve">データの</w:t>
      </w:r>
      <w:r>
        <w:rPr>
          <w:sz w:val="22"/>
        </w:rPr>
        <w:t xml:space="preserve">限界を</w:t>
      </w:r>
      <w:r>
        <w:rPr>
          <w:sz w:val="22"/>
        </w:rPr>
        <w:t xml:space="preserve">特定する</w:t>
      </w:r>
      <w:r>
        <w:rPr>
          <w:spacing w:val="-2"/>
          <w:sz w:val="22"/>
        </w:rPr>
        <w:t xml:space="preserve">；</w:t>
      </w:r>
    </w:p>
    <w:p>
      <w:pPr>
        <w:pStyle w:val="ListParagraph"/>
        <w:numPr>
          <w:ilvl w:val="0"/>
          <w:numId w:val="10"/>
        </w:numPr>
        <w:tabs>
          <w:tab w:val="left" w:leader="none" w:pos="1500"/>
        </w:tabs>
        <w:spacing w:before="21" w:after="0" w:line="240" w:lineRule="auto"/>
        <w:ind w:start="1500" w:end="0" w:hanging="360"/>
        <w:jc w:val="left"/>
        <w:rPr>
          <w:sz w:val="22"/>
        </w:rPr>
      </w:pPr>
      <w:r>
        <w:rPr>
          <w:sz w:val="22"/>
        </w:rPr>
        <w:t xml:space="preserve">関連する</w:t>
      </w:r>
      <w:r>
        <w:rPr>
          <w:sz w:val="22"/>
        </w:rPr>
        <w:t xml:space="preserve">すべての</w:t>
      </w:r>
      <w:r>
        <w:rPr>
          <w:sz w:val="22"/>
        </w:rPr>
        <w:t xml:space="preserve">臨床</w:t>
      </w:r>
      <w:r>
        <w:rPr>
          <w:spacing w:val="-9"/>
          <w:sz w:val="22"/>
        </w:rPr>
        <w:t xml:space="preserve">データを</w:t>
      </w:r>
      <w:r>
        <w:rPr>
          <w:sz w:val="22"/>
        </w:rPr>
        <w:t xml:space="preserve">評価する</w:t>
      </w:r>
      <w:r>
        <w:rPr>
          <w:spacing w:val="-4"/>
          <w:sz w:val="22"/>
        </w:rPr>
        <w:t xml:space="preserve">；</w:t>
      </w:r>
    </w:p>
    <w:p>
      <w:pPr>
        <w:pStyle w:val="ListParagraph"/>
        <w:numPr>
          <w:ilvl w:val="0"/>
          <w:numId w:val="10"/>
        </w:numPr>
        <w:tabs>
          <w:tab w:val="left" w:leader="none" w:pos="1500"/>
        </w:tabs>
        <w:spacing w:before="22" w:after="0" w:line="240" w:lineRule="auto"/>
        <w:ind w:start="1500" w:end="0" w:hanging="360"/>
        <w:jc w:val="left"/>
        <w:rPr>
          <w:sz w:val="22"/>
        </w:rPr>
      </w:pPr>
      <w:r>
        <w:rPr>
          <w:sz w:val="22"/>
        </w:rPr>
        <w:t xml:space="preserve">関連する</w:t>
      </w:r>
      <w:r>
        <w:rPr>
          <w:sz w:val="22"/>
        </w:rPr>
        <w:t xml:space="preserve">すべての</w:t>
      </w:r>
      <w:r>
        <w:rPr>
          <w:sz w:val="22"/>
        </w:rPr>
        <w:t xml:space="preserve">臨床</w:t>
      </w:r>
      <w:r>
        <w:rPr>
          <w:spacing w:val="-9"/>
          <w:sz w:val="22"/>
        </w:rPr>
        <w:t xml:space="preserve">データを</w:t>
      </w:r>
      <w:r>
        <w:rPr>
          <w:sz w:val="22"/>
        </w:rPr>
        <w:t xml:space="preserve">分析する</w:t>
      </w:r>
      <w:r>
        <w:rPr>
          <w:spacing w:val="-4"/>
          <w:sz w:val="22"/>
        </w:rPr>
        <w:t xml:space="preserve">；</w:t>
      </w:r>
    </w:p>
    <w:p>
      <w:pPr>
        <w:pStyle w:val="ListParagraph"/>
        <w:numPr>
          <w:ilvl w:val="0"/>
          <w:numId w:val="10"/>
        </w:numPr>
        <w:tabs>
          <w:tab w:val="left" w:leader="none" w:pos="1500"/>
        </w:tabs>
        <w:spacing w:before="22" w:after="0" w:line="240" w:lineRule="auto"/>
        <w:ind w:start="1500" w:end="0" w:hanging="360"/>
        <w:jc w:val="left"/>
        <w:rPr>
          <w:sz w:val="22"/>
        </w:rPr>
      </w:pPr>
      <w:r>
        <w:rPr>
          <w:sz w:val="22"/>
        </w:rPr>
        <w:t xml:space="preserve">未解決の</w:t>
      </w:r>
      <w:r>
        <w:rPr>
          <w:spacing w:val="-8"/>
          <w:sz w:val="22"/>
        </w:rPr>
        <w:t xml:space="preserve">問題に</w:t>
      </w:r>
      <w:r>
        <w:rPr>
          <w:sz w:val="22"/>
        </w:rPr>
        <w:t xml:space="preserve">対処する</w:t>
      </w:r>
      <w:r>
        <w:rPr>
          <w:sz w:val="22"/>
        </w:rPr>
        <w:t xml:space="preserve">ために</w:t>
      </w:r>
      <w:r>
        <w:rPr>
          <w:sz w:val="22"/>
        </w:rPr>
        <w:t xml:space="preserve">必要な</w:t>
      </w:r>
      <w:r>
        <w:rPr>
          <w:sz w:val="22"/>
        </w:rPr>
        <w:t xml:space="preserve">新規</w:t>
      </w:r>
      <w:r>
        <w:rPr>
          <w:sz w:val="22"/>
        </w:rPr>
        <w:t xml:space="preserve">または</w:t>
      </w:r>
      <w:r>
        <w:rPr>
          <w:sz w:val="22"/>
        </w:rPr>
        <w:t xml:space="preserve">追加の</w:t>
      </w:r>
      <w:r>
        <w:rPr>
          <w:sz w:val="22"/>
        </w:rPr>
        <w:t xml:space="preserve">臨床</w:t>
      </w:r>
      <w:r>
        <w:rPr>
          <w:sz w:val="22"/>
        </w:rPr>
        <w:t xml:space="preserve">データを</w:t>
      </w:r>
      <w:r>
        <w:rPr>
          <w:sz w:val="22"/>
        </w:rPr>
        <w:t xml:space="preserve">生成する</w:t>
      </w:r>
      <w:r>
        <w:rPr>
          <w:spacing w:val="-2"/>
          <w:sz w:val="22"/>
        </w:rPr>
        <w:t xml:space="preserve">；</w:t>
      </w:r>
    </w:p>
    <w:p>
      <w:pPr>
        <w:pStyle w:val="ListParagraph"/>
        <w:numPr>
          <w:ilvl w:val="0"/>
          <w:numId w:val="10"/>
        </w:numPr>
        <w:tabs>
          <w:tab w:val="left" w:leader="none" w:pos="1500"/>
        </w:tabs>
        <w:spacing w:before="20" w:after="0" w:line="240" w:lineRule="auto"/>
        <w:ind w:start="1500" w:end="0" w:hanging="360"/>
        <w:jc w:val="left"/>
        <w:rPr>
          <w:sz w:val="22"/>
        </w:rPr>
      </w:pPr>
      <w:r>
        <w:rPr>
          <w:sz w:val="22"/>
        </w:rPr>
        <w:t xml:space="preserve">この</w:t>
      </w:r>
      <w:r>
        <w:rPr>
          <w:sz w:val="22"/>
        </w:rPr>
        <w:t xml:space="preserve">評価を</w:t>
      </w:r>
      <w:r>
        <w:rPr>
          <w:sz w:val="22"/>
        </w:rPr>
        <w:t xml:space="preserve">臨床</w:t>
      </w:r>
      <w:r>
        <w:rPr>
          <w:sz w:val="22"/>
        </w:rPr>
        <w:t xml:space="preserve">評価</w:t>
      </w:r>
      <w:r>
        <w:rPr>
          <w:spacing w:val="-7"/>
          <w:sz w:val="22"/>
        </w:rPr>
        <w:t xml:space="preserve">報告</w:t>
      </w:r>
      <w:r>
        <w:rPr>
          <w:sz w:val="22"/>
        </w:rPr>
        <w:t xml:space="preserve">書に</w:t>
      </w:r>
      <w:r>
        <w:rPr>
          <w:sz w:val="22"/>
        </w:rPr>
        <w:t xml:space="preserve">記録</w:t>
      </w:r>
      <w:r>
        <w:rPr>
          <w:sz w:val="22"/>
        </w:rPr>
        <w:t xml:space="preserve">する</w:t>
      </w:r>
      <w:r>
        <w:rPr>
          <w:spacing w:val="-5"/>
          <w:sz w:val="22"/>
        </w:rPr>
        <w:t xml:space="preserve">。</w:t>
      </w:r>
    </w:p>
    <w:p>
      <w:pPr>
        <w:pStyle w:val="ListParagraph"/>
        <w:numPr>
          <w:ilvl w:val="0"/>
          <w:numId w:val="10"/>
        </w:numPr>
        <w:tabs>
          <w:tab w:val="left" w:leader="none" w:pos="1500"/>
        </w:tabs>
        <w:spacing w:before="21" w:after="0" w:line="240" w:lineRule="auto"/>
        <w:ind w:start="1500" w:end="0" w:hanging="360"/>
        <w:jc w:val="left"/>
        <w:rPr>
          <w:sz w:val="22"/>
        </w:rPr>
      </w:pPr>
      <w:r>
        <w:rPr>
          <w:sz w:val="22"/>
        </w:rPr>
        <w:t xml:space="preserve">PMCF</w:t>
      </w:r>
      <w:r>
        <w:rPr>
          <w:spacing w:val="-7"/>
          <w:sz w:val="22"/>
        </w:rPr>
        <w:t xml:space="preserve">活動を通じて</w:t>
      </w:r>
      <w:r>
        <w:rPr>
          <w:sz w:val="22"/>
        </w:rPr>
        <w:t xml:space="preserve">臨床</w:t>
      </w:r>
      <w:r>
        <w:rPr>
          <w:sz w:val="22"/>
        </w:rPr>
        <w:t xml:space="preserve">評価を</w:t>
      </w:r>
      <w:r>
        <w:rPr>
          <w:sz w:val="22"/>
        </w:rPr>
        <w:t xml:space="preserve">更新する</w:t>
      </w:r>
      <w:r>
        <w:rPr>
          <w:spacing w:val="-2"/>
          <w:sz w:val="22"/>
        </w:rPr>
        <w:t xml:space="preserve">。</w:t>
      </w:r>
    </w:p>
    <w:p>
      <w:pPr>
        <w:pStyle w:val="Heading2"/>
        <w:numPr>
          <w:ilvl w:val="1"/>
          <w:numId w:val="3"/>
        </w:numPr>
        <w:tabs>
          <w:tab w:val="left" w:leader="none" w:pos="1571"/>
        </w:tabs>
        <w:spacing w:before="186" w:after="0" w:line="240" w:lineRule="auto"/>
        <w:ind w:start="1571" w:end="0" w:hanging="431"/>
        <w:jc w:val="both"/>
      </w:pPr>
      <w:r>
        <w:rPr>
          <w:color w:val="2E5395"/>
          <w:spacing w:val="-4"/>
        </w:rPr>
        <w:t xml:space="preserve">臨床</w:t>
      </w:r>
      <w:r>
        <w:rPr>
          <w:color w:val="2E5395"/>
          <w:spacing w:val="-4"/>
        </w:rPr>
        <w:t xml:space="preserve">評価</w:t>
      </w:r>
      <w:r>
        <w:rPr>
          <w:color w:val="2E5395"/>
          <w:spacing w:val="-4"/>
        </w:rPr>
        <w:t xml:space="preserve">計画</w:t>
      </w:r>
    </w:p>
    <w:p>
      <w:pPr>
        <w:pStyle w:val="BodyText"/>
        <w:spacing w:before="21" w:line="259" w:lineRule="auto"/>
        <w:ind w:end="778"/>
        <w:jc w:val="both"/>
      </w:pPr>
      <w:r>
        <w:rPr/>
        <w:t xml:space="preserve">オーファン</w:t>
      </w:r>
      <w:r>
        <w:rPr/>
        <w:t xml:space="preserve">機器の</w:t>
      </w:r>
      <w:r>
        <w:rPr/>
        <w:t xml:space="preserve">臨床</w:t>
      </w:r>
      <w:r>
        <w:rPr/>
        <w:t xml:space="preserve">評価</w:t>
      </w:r>
      <w:r>
        <w:rPr/>
        <w:t xml:space="preserve">計画を</w:t>
      </w:r>
      <w:r>
        <w:rPr/>
        <w:t xml:space="preserve">策定</w:t>
      </w:r>
      <w:r>
        <w:rPr/>
        <w:t xml:space="preserve">する</w:t>
      </w:r>
      <w:r>
        <w:rPr/>
        <w:t xml:space="preserve">際には</w:t>
      </w:r>
      <w:r>
        <w:rPr/>
        <w:t xml:space="preserve">、</w:t>
      </w:r>
      <w:r>
        <w:rPr/>
        <w:t xml:space="preserve">以下に</w:t>
      </w:r>
      <w:r>
        <w:rPr/>
        <w:t xml:space="preserve">列挙するよう</w:t>
      </w:r>
      <w:r>
        <w:rPr/>
        <w:t xml:space="preserve">な点を</w:t>
      </w:r>
      <w:r>
        <w:rPr/>
        <w:t xml:space="preserve">考慮する</w:t>
      </w:r>
      <w:r>
        <w:rPr/>
        <w:t xml:space="preserve">必要が</w:t>
      </w:r>
      <w:r>
        <w:rPr/>
        <w:t xml:space="preserve">ある</w:t>
      </w:r>
      <w:r>
        <w:rPr/>
        <w:t xml:space="preserve">。</w:t>
      </w:r>
    </w:p>
    <w:p>
      <w:pPr>
        <w:pStyle w:val="Heading3"/>
        <w:spacing w:before="159"/>
        <w:ind w:start="830"/>
      </w:pPr>
      <w:r>
        <w:rPr>
          <w:spacing w:val="-2"/>
        </w:rPr>
        <w:t xml:space="preserve">疾患特異的</w:t>
      </w:r>
      <w:r>
        <w:rPr>
          <w:spacing w:val="-2"/>
        </w:rPr>
        <w:t xml:space="preserve">要因</w:t>
      </w:r>
    </w:p>
    <w:p>
      <w:pPr>
        <w:pStyle w:val="ListParagraph"/>
        <w:numPr>
          <w:ilvl w:val="0"/>
          <w:numId w:val="11"/>
        </w:numPr>
        <w:tabs>
          <w:tab w:val="left" w:leader="none" w:pos="1500"/>
        </w:tabs>
        <w:spacing w:before="22" w:after="0" w:line="240" w:lineRule="auto"/>
        <w:ind w:start="1500" w:end="0" w:hanging="360"/>
        <w:jc w:val="left"/>
        <w:rPr>
          <w:sz w:val="22"/>
        </w:rPr>
      </w:pPr>
      <w:r>
        <w:rPr>
          <w:sz w:val="22"/>
        </w:rPr>
        <w:t xml:space="preserve">関連する</w:t>
      </w:r>
      <w:r>
        <w:rPr>
          <w:spacing w:val="-2"/>
          <w:sz w:val="22"/>
        </w:rPr>
        <w:t xml:space="preserve">疾患／症状に関する情報</w:t>
      </w:r>
    </w:p>
    <w:p>
      <w:pPr>
        <w:pStyle w:val="ListParagraph"/>
        <w:numPr>
          <w:ilvl w:val="1"/>
          <w:numId w:val="11"/>
        </w:numPr>
        <w:tabs>
          <w:tab w:val="left" w:leader="none" w:pos="2219"/>
        </w:tabs>
        <w:spacing w:before="22" w:after="0" w:line="240" w:lineRule="auto"/>
        <w:ind w:start="2219" w:end="0" w:hanging="359"/>
        <w:jc w:val="left"/>
        <w:rPr>
          <w:sz w:val="22"/>
        </w:rPr>
      </w:pPr>
      <w:r>
        <w:rPr>
          <w:sz w:val="22"/>
        </w:rPr>
        <w:t xml:space="preserve">OD</w:t>
      </w:r>
      <w:r>
        <w:rPr>
          <w:spacing w:val="-2"/>
          <w:sz w:val="22"/>
        </w:rPr>
        <w:t xml:space="preserve">状態を</w:t>
      </w:r>
      <w:r>
        <w:rPr>
          <w:sz w:val="22"/>
        </w:rPr>
        <w:t xml:space="preserve">裏付ける</w:t>
      </w:r>
      <w:r>
        <w:rPr>
          <w:sz w:val="22"/>
        </w:rPr>
        <w:t xml:space="preserve">発症</w:t>
      </w:r>
      <w:r>
        <w:rPr>
          <w:sz w:val="22"/>
        </w:rPr>
        <w:t xml:space="preserve">率を</w:t>
      </w:r>
      <w:r>
        <w:rPr>
          <w:sz w:val="22"/>
        </w:rPr>
        <w:t xml:space="preserve">含む</w:t>
      </w:r>
      <w:r>
        <w:rPr>
          <w:sz w:val="22"/>
        </w:rPr>
        <w:t xml:space="preserve">疫学</w:t>
      </w:r>
      <w:r>
        <w:rPr>
          <w:spacing w:val="-2"/>
          <w:sz w:val="22"/>
        </w:rPr>
        <w:t xml:space="preserve">；</w:t>
      </w:r>
    </w:p>
    <w:p>
      <w:pPr>
        <w:pStyle w:val="ListParagraph"/>
        <w:numPr>
          <w:ilvl w:val="1"/>
          <w:numId w:val="11"/>
        </w:numPr>
        <w:tabs>
          <w:tab w:val="left" w:leader="none" w:pos="2220"/>
        </w:tabs>
        <w:spacing w:before="13" w:after="0" w:line="252" w:lineRule="auto"/>
        <w:ind w:start="2220" w:end="774" w:hanging="360"/>
        <w:jc w:val="left"/>
        <w:rPr>
          <w:sz w:val="22"/>
        </w:rPr>
      </w:pPr>
      <w:r>
        <w:rPr>
          <w:sz w:val="22"/>
        </w:rPr>
        <w:t xml:space="preserve">ODの使用が意図されている疾患または状態に罹患している患者集団（未成年のような脆弱な集団を含む）；</w:t>
      </w:r>
    </w:p>
    <w:p>
      <w:pPr>
        <w:pStyle w:val="ListParagraph"/>
        <w:numPr>
          <w:ilvl w:val="1"/>
          <w:numId w:val="11"/>
        </w:numPr>
        <w:tabs>
          <w:tab w:val="left" w:leader="none" w:pos="2219"/>
        </w:tabs>
        <w:spacing w:before="9" w:after="0" w:line="240" w:lineRule="auto"/>
        <w:ind w:start="2219" w:end="0" w:hanging="359"/>
        <w:jc w:val="left"/>
        <w:rPr>
          <w:sz w:val="22"/>
        </w:rPr>
      </w:pPr>
      <w:r>
        <w:rPr>
          <w:sz w:val="22"/>
        </w:rPr>
        <w:t xml:space="preserve">罹患</w:t>
      </w:r>
      <w:r>
        <w:rPr>
          <w:sz w:val="22"/>
        </w:rPr>
        <w:t xml:space="preserve">率および</w:t>
      </w:r>
      <w:r>
        <w:rPr>
          <w:spacing w:val="-2"/>
          <w:sz w:val="22"/>
        </w:rPr>
        <w:t xml:space="preserve">死亡率の</w:t>
      </w:r>
      <w:r>
        <w:rPr>
          <w:sz w:val="22"/>
        </w:rPr>
        <w:t xml:space="preserve">詳細を</w:t>
      </w:r>
      <w:r>
        <w:rPr>
          <w:sz w:val="22"/>
        </w:rPr>
        <w:t xml:space="preserve">含む</w:t>
      </w:r>
      <w:r>
        <w:rPr>
          <w:sz w:val="22"/>
        </w:rPr>
        <w:t xml:space="preserve">、疾患／状態の</w:t>
      </w:r>
      <w:r>
        <w:rPr>
          <w:sz w:val="22"/>
        </w:rPr>
        <w:t xml:space="preserve">重症度</w:t>
      </w:r>
      <w:r>
        <w:rPr>
          <w:spacing w:val="-2"/>
          <w:sz w:val="22"/>
        </w:rPr>
        <w:t xml:space="preserve">；</w:t>
      </w:r>
    </w:p>
    <w:p>
      <w:pPr>
        <w:pStyle w:val="ListParagraph"/>
        <w:numPr>
          <w:ilvl w:val="1"/>
          <w:numId w:val="11"/>
        </w:numPr>
        <w:tabs>
          <w:tab w:val="left" w:leader="none" w:pos="2220"/>
        </w:tabs>
        <w:spacing w:before="15" w:after="0" w:line="256" w:lineRule="auto"/>
        <w:ind w:start="2220" w:end="773" w:hanging="360"/>
        <w:jc w:val="both"/>
        <w:rPr>
          <w:sz w:val="22"/>
        </w:rPr>
      </w:pPr>
      <w:r>
        <w:rPr>
          <w:sz w:val="22"/>
        </w:rPr>
        <w:t xml:space="preserve">該当する場合）</w:t>
      </w:r>
      <w:r>
        <w:rPr>
          <w:sz w:val="22"/>
        </w:rPr>
        <w:t xml:space="preserve">関連する脆弱な</w:t>
      </w:r>
      <w:r>
        <w:rPr>
          <w:spacing w:val="-2"/>
          <w:sz w:val="22"/>
        </w:rPr>
        <w:t xml:space="preserve">集団における</w:t>
      </w:r>
      <w:r>
        <w:rPr>
          <w:sz w:val="22"/>
        </w:rPr>
        <w:t xml:space="preserve">臨床試験の実施に関する法的または倫理的な課題を含む、この集団における市販前臨床データ作成の</w:t>
      </w:r>
      <w:r>
        <w:rPr>
          <w:sz w:val="22"/>
        </w:rPr>
        <w:t xml:space="preserve">課題や</w:t>
      </w:r>
      <w:r>
        <w:rPr>
          <w:sz w:val="22"/>
        </w:rPr>
        <w:t xml:space="preserve">困難の</w:t>
      </w:r>
      <w:r>
        <w:rPr>
          <w:sz w:val="22"/>
        </w:rPr>
        <w:t xml:space="preserve">要因と</w:t>
      </w:r>
      <w:r>
        <w:rPr>
          <w:sz w:val="22"/>
        </w:rPr>
        <w:t xml:space="preserve">なる</w:t>
      </w:r>
      <w:r>
        <w:rPr>
          <w:sz w:val="22"/>
        </w:rPr>
        <w:t xml:space="preserve">疾患</w:t>
      </w:r>
      <w:r>
        <w:rPr>
          <w:sz w:val="22"/>
        </w:rPr>
        <w:t xml:space="preserve">または</w:t>
      </w:r>
      <w:r>
        <w:rPr>
          <w:sz w:val="22"/>
        </w:rPr>
        <w:t xml:space="preserve">状態</w:t>
      </w:r>
      <w:r>
        <w:rPr>
          <w:spacing w:val="-2"/>
          <w:sz w:val="22"/>
        </w:rPr>
        <w:t xml:space="preserve">。</w:t>
      </w:r>
    </w:p>
    <w:p>
      <w:pPr>
        <w:pStyle w:val="ListParagraph"/>
        <w:numPr>
          <w:ilvl w:val="0"/>
          <w:numId w:val="11"/>
        </w:numPr>
        <w:tabs>
          <w:tab w:val="left" w:leader="none" w:pos="1499"/>
        </w:tabs>
        <w:spacing w:before="3" w:after="0" w:line="240" w:lineRule="auto"/>
        <w:ind w:start="1499" w:end="0" w:hanging="359"/>
        <w:jc w:val="both"/>
        <w:rPr>
          <w:sz w:val="22"/>
        </w:rPr>
      </w:pPr>
      <w:r>
        <w:rPr>
          <w:spacing w:val="-2"/>
          <w:sz w:val="22"/>
        </w:rPr>
        <w:t xml:space="preserve">当該</w:t>
      </w:r>
      <w:r>
        <w:rPr>
          <w:sz w:val="22"/>
        </w:rPr>
        <w:t xml:space="preserve">疾患／状態の</w:t>
      </w:r>
      <w:r>
        <w:rPr>
          <w:sz w:val="22"/>
        </w:rPr>
        <w:t xml:space="preserve">管理における</w:t>
      </w:r>
      <w:r>
        <w:rPr>
          <w:sz w:val="22"/>
        </w:rPr>
        <w:t xml:space="preserve">最新技術</w:t>
      </w:r>
    </w:p>
    <w:p>
      <w:pPr>
        <w:pStyle w:val="ListParagraph"/>
        <w:numPr>
          <w:ilvl w:val="1"/>
          <w:numId w:val="11"/>
        </w:numPr>
        <w:tabs>
          <w:tab w:val="left" w:leader="none" w:pos="2220"/>
        </w:tabs>
        <w:spacing w:before="20" w:after="0" w:line="254" w:lineRule="auto"/>
        <w:ind w:start="2220" w:end="775" w:hanging="360"/>
        <w:jc w:val="both"/>
        <w:rPr>
          <w:sz w:val="22"/>
        </w:rPr>
      </w:pPr>
      <w:r>
        <w:rPr>
          <w:sz w:val="22"/>
        </w:rPr>
        <w:t xml:space="preserve">関連する</w:t>
      </w:r>
      <w:r>
        <w:rPr>
          <w:sz w:val="22"/>
        </w:rPr>
        <w:t xml:space="preserve">すべての</w:t>
      </w:r>
      <w:r>
        <w:rPr>
          <w:sz w:val="22"/>
        </w:rPr>
        <w:t xml:space="preserve">代替</w:t>
      </w:r>
      <w:r>
        <w:rPr>
          <w:sz w:val="22"/>
        </w:rPr>
        <w:t xml:space="preserve">診断</w:t>
      </w:r>
      <w:r>
        <w:rPr>
          <w:sz w:val="22"/>
        </w:rPr>
        <w:t xml:space="preserve">法および／または</w:t>
      </w:r>
      <w:r>
        <w:rPr>
          <w:sz w:val="22"/>
        </w:rPr>
        <w:t xml:space="preserve">代替</w:t>
      </w:r>
      <w:r>
        <w:rPr>
          <w:sz w:val="22"/>
        </w:rPr>
        <w:t xml:space="preserve">治療</w:t>
      </w:r>
      <w:r>
        <w:rPr>
          <w:sz w:val="22"/>
        </w:rPr>
        <w:t xml:space="preserve">法</w:t>
      </w:r>
      <w:r>
        <w:rPr>
          <w:sz w:val="22"/>
        </w:rPr>
        <w:t xml:space="preserve">（もしあれば</w:t>
      </w:r>
      <w:r>
        <w:rPr>
          <w:sz w:val="22"/>
        </w:rPr>
        <w:t xml:space="preserve">）を特定</w:t>
      </w:r>
      <w:r>
        <w:rPr>
          <w:sz w:val="22"/>
        </w:rPr>
        <w:t xml:space="preserve">し、</w:t>
      </w:r>
      <w:r>
        <w:rPr>
          <w:sz w:val="22"/>
        </w:rPr>
        <w:t xml:space="preserve">説明する</w:t>
      </w:r>
      <w:r>
        <w:rPr>
          <w:spacing w:val="-4"/>
          <w:sz w:val="22"/>
        </w:rPr>
        <w:t xml:space="preserve">。</w:t>
      </w:r>
    </w:p>
    <w:p>
      <w:pPr>
        <w:pStyle w:val="ListParagraph"/>
        <w:numPr>
          <w:ilvl w:val="1"/>
          <w:numId w:val="11"/>
        </w:numPr>
        <w:tabs>
          <w:tab w:val="left" w:leader="none" w:pos="2220"/>
        </w:tabs>
        <w:spacing w:before="5" w:after="0" w:line="252" w:lineRule="auto"/>
        <w:ind w:start="2220" w:end="780" w:hanging="360"/>
        <w:jc w:val="both"/>
        <w:rPr>
          <w:sz w:val="22"/>
        </w:rPr>
      </w:pPr>
      <w:r>
        <w:rPr>
          <w:sz w:val="22"/>
        </w:rPr>
        <w:t xml:space="preserve">その疾患の臨床管理における、現在の技術状況における関連する限界（もしあれば）を説明すること。</w:t>
      </w:r>
    </w:p>
    <w:p>
      <w:pPr>
        <w:pStyle w:val="Heading3"/>
        <w:spacing w:before="168"/>
        <w:ind w:start="780"/>
      </w:pPr>
      <w:r>
        <w:rPr>
          <w:spacing w:val="-2"/>
        </w:rPr>
        <w:t xml:space="preserve">機器固有の</w:t>
      </w:r>
      <w:r>
        <w:rPr>
          <w:spacing w:val="-2"/>
        </w:rPr>
        <w:t xml:space="preserve">要因</w:t>
      </w:r>
    </w:p>
    <w:p>
      <w:pPr>
        <w:pStyle w:val="ListParagraph"/>
        <w:numPr>
          <w:ilvl w:val="0"/>
          <w:numId w:val="12"/>
        </w:numPr>
        <w:tabs>
          <w:tab w:val="left" w:leader="none" w:pos="1500"/>
        </w:tabs>
        <w:spacing w:before="22" w:after="0" w:line="259" w:lineRule="auto"/>
        <w:ind w:start="1500" w:end="775" w:hanging="360"/>
        <w:jc w:val="left"/>
        <w:rPr>
          <w:sz w:val="22"/>
        </w:rPr>
      </w:pPr>
      <w:r>
        <w:rPr>
          <w:sz w:val="22"/>
        </w:rPr>
        <w:t xml:space="preserve">第 4 項に記載されているように、その機器が希少機器のステータスの基準を満たしていることを正当化するための裏付けとなる情報の要約；</w:t>
      </w:r>
    </w:p>
    <w:p>
      <w:pPr>
        <w:pStyle w:val="ListParagraph"/>
        <w:numPr>
          <w:ilvl w:val="0"/>
          <w:numId w:val="12"/>
        </w:numPr>
        <w:tabs>
          <w:tab w:val="left" w:leader="none" w:pos="1500"/>
        </w:tabs>
        <w:spacing w:before="0" w:after="0" w:line="267" w:lineRule="exact"/>
        <w:ind w:start="1500" w:end="0" w:hanging="360"/>
        <w:jc w:val="left"/>
        <w:rPr>
          <w:sz w:val="22"/>
        </w:rPr>
      </w:pPr>
      <w:r>
        <w:rPr>
          <w:sz w:val="22"/>
        </w:rPr>
        <w:t xml:space="preserve">関連する</w:t>
      </w:r>
      <w:r>
        <w:rPr>
          <w:sz w:val="22"/>
        </w:rPr>
        <w:t xml:space="preserve">非臨床</w:t>
      </w:r>
      <w:r>
        <w:rPr>
          <w:spacing w:val="-11"/>
          <w:sz w:val="22"/>
        </w:rPr>
        <w:t xml:space="preserve">データを</w:t>
      </w:r>
      <w:r>
        <w:rPr>
          <w:sz w:val="22"/>
        </w:rPr>
        <w:t xml:space="preserve">含む</w:t>
      </w:r>
      <w:r>
        <w:rPr>
          <w:sz w:val="22"/>
        </w:rPr>
        <w:t xml:space="preserve">前臨床</w:t>
      </w:r>
      <w:r>
        <w:rPr>
          <w:sz w:val="22"/>
        </w:rPr>
        <w:t xml:space="preserve">評価の</w:t>
      </w:r>
      <w:r>
        <w:rPr>
          <w:sz w:val="22"/>
        </w:rPr>
        <w:t xml:space="preserve">概要</w:t>
      </w:r>
      <w:r>
        <w:rPr>
          <w:spacing w:val="-2"/>
          <w:sz w:val="22"/>
        </w:rPr>
        <w:t xml:space="preserve">；</w:t>
      </w:r>
    </w:p>
    <w:p>
      <w:pPr>
        <w:pStyle w:val="ListParagraph"/>
        <w:numPr>
          <w:ilvl w:val="0"/>
          <w:numId w:val="12"/>
        </w:numPr>
        <w:tabs>
          <w:tab w:val="left" w:leader="none" w:pos="1500"/>
        </w:tabs>
        <w:spacing w:before="22" w:after="0" w:line="240" w:lineRule="auto"/>
        <w:ind w:start="1500" w:end="0" w:hanging="360"/>
        <w:jc w:val="left"/>
        <w:rPr>
          <w:sz w:val="22"/>
        </w:rPr>
      </w:pPr>
      <w:r>
        <w:rPr>
          <w:spacing w:val="-5"/>
          <w:sz w:val="22"/>
        </w:rPr>
        <w:t xml:space="preserve">5.に記載されているように、</w:t>
      </w:r>
      <w:r>
        <w:rPr>
          <w:sz w:val="22"/>
        </w:rPr>
        <w:t xml:space="preserve">市販</w:t>
      </w:r>
      <w:r>
        <w:rPr>
          <w:sz w:val="22"/>
        </w:rPr>
        <w:t xml:space="preserve">前臨床</w:t>
      </w:r>
      <w:r>
        <w:rPr>
          <w:sz w:val="22"/>
        </w:rPr>
        <w:t xml:space="preserve">データにおける</w:t>
      </w:r>
      <w:r>
        <w:rPr>
          <w:sz w:val="22"/>
        </w:rPr>
        <w:t xml:space="preserve">制限の</w:t>
      </w:r>
      <w:r>
        <w:rPr>
          <w:sz w:val="22"/>
        </w:rPr>
        <w:t xml:space="preserve">許容性を</w:t>
      </w:r>
      <w:r>
        <w:rPr>
          <w:sz w:val="22"/>
        </w:rPr>
        <w:t xml:space="preserve">正当化</w:t>
      </w:r>
      <w:r>
        <w:rPr>
          <w:sz w:val="22"/>
        </w:rPr>
        <w:t xml:space="preserve">する</w:t>
      </w:r>
      <w:r>
        <w:rPr>
          <w:spacing w:val="-5"/>
          <w:sz w:val="22"/>
        </w:rPr>
        <w:t xml:space="preserve">。</w:t>
      </w:r>
    </w:p>
    <w:p>
      <w:pPr>
        <w:pStyle w:val="Heading2"/>
        <w:numPr>
          <w:ilvl w:val="1"/>
          <w:numId w:val="3"/>
        </w:numPr>
        <w:tabs>
          <w:tab w:val="left" w:leader="none" w:pos="1629"/>
        </w:tabs>
        <w:spacing w:before="185" w:after="0" w:line="240" w:lineRule="auto"/>
        <w:ind w:start="1629" w:end="0" w:hanging="489"/>
        <w:jc w:val="both"/>
      </w:pPr>
      <w:r>
        <w:rPr>
          <w:color w:val="2E5395"/>
          <w:spacing w:val="-2"/>
        </w:rPr>
        <w:t xml:space="preserve">臨床</w:t>
      </w:r>
      <w:r>
        <w:rPr>
          <w:color w:val="2E5395"/>
          <w:spacing w:val="-4"/>
        </w:rPr>
        <w:t xml:space="preserve">データの</w:t>
      </w:r>
      <w:r>
        <w:rPr>
          <w:color w:val="2E5395"/>
          <w:spacing w:val="-2"/>
        </w:rPr>
        <w:t xml:space="preserve">特定、</w:t>
      </w:r>
      <w:r>
        <w:rPr>
          <w:color w:val="2E5395"/>
          <w:spacing w:val="-2"/>
        </w:rPr>
        <w:t xml:space="preserve">評価</w:t>
      </w:r>
      <w:r>
        <w:rPr>
          <w:color w:val="2E5395"/>
          <w:spacing w:val="-2"/>
        </w:rPr>
        <w:t xml:space="preserve">、</w:t>
      </w:r>
      <w:r>
        <w:rPr>
          <w:color w:val="2E5395"/>
          <w:spacing w:val="-2"/>
        </w:rPr>
        <w:t xml:space="preserve">分析</w:t>
      </w:r>
    </w:p>
    <w:p>
      <w:pPr>
        <w:pStyle w:val="BodyText"/>
        <w:spacing w:before="21" w:line="259" w:lineRule="auto"/>
        <w:ind w:end="775"/>
        <w:jc w:val="both"/>
      </w:pPr>
      <w:r>
        <w:rPr>
          <w:spacing w:val="-2"/>
        </w:rPr>
        <w:t xml:space="preserve">すべての</w:t>
      </w:r>
      <w:r>
        <w:rPr>
          <w:spacing w:val="-2"/>
        </w:rPr>
        <w:t xml:space="preserve">医療機器と</w:t>
      </w:r>
      <w:r>
        <w:rPr>
          <w:spacing w:val="-2"/>
        </w:rPr>
        <w:t xml:space="preserve">同様に</w:t>
      </w:r>
      <w:r>
        <w:rPr>
          <w:spacing w:val="-5"/>
        </w:rPr>
        <w:t xml:space="preserve">、</w:t>
      </w:r>
      <w:r>
        <w:rPr>
          <w:spacing w:val="-2"/>
        </w:rPr>
        <w:t xml:space="preserve">希少疾病用</w:t>
      </w:r>
      <w:r>
        <w:rPr>
          <w:spacing w:val="-4"/>
        </w:rPr>
        <w:t xml:space="preserve">医療機器の</w:t>
      </w:r>
      <w:r>
        <w:rPr>
          <w:spacing w:val="-2"/>
        </w:rPr>
        <w:t xml:space="preserve">臨床評価には</w:t>
      </w:r>
      <w:r>
        <w:rPr/>
        <w:t xml:space="preserve">、関連する</w:t>
      </w:r>
      <w:r>
        <w:rPr/>
        <w:t xml:space="preserve">臨床</w:t>
      </w:r>
      <w:r>
        <w:rPr/>
        <w:t xml:space="preserve">データの</w:t>
      </w:r>
      <w:r>
        <w:rPr>
          <w:spacing w:val="-2"/>
        </w:rPr>
        <w:t xml:space="preserve">適切な特定</w:t>
      </w:r>
      <w:r>
        <w:rPr/>
        <w:t xml:space="preserve">、</w:t>
      </w:r>
      <w:r>
        <w:rPr/>
        <w:t xml:space="preserve">各データ</w:t>
      </w:r>
      <w:r>
        <w:rPr/>
        <w:t xml:space="preserve">ソースの</w:t>
      </w:r>
      <w:r>
        <w:rPr/>
        <w:t xml:space="preserve">質と</w:t>
      </w:r>
      <w:r>
        <w:rPr/>
        <w:t xml:space="preserve">科学的</w:t>
      </w:r>
      <w:r>
        <w:rPr/>
        <w:t xml:space="preserve">妥当性の</w:t>
      </w:r>
      <w:r>
        <w:rPr/>
        <w:t xml:space="preserve">評価</w:t>
      </w:r>
      <w:r>
        <w:rPr/>
        <w:t xml:space="preserve">、および</w:t>
      </w:r>
      <w:r>
        <w:rPr/>
        <w:t xml:space="preserve">これらの</w:t>
      </w:r>
      <w:r>
        <w:rPr/>
        <w:t xml:space="preserve">データ</w:t>
      </w:r>
      <w:r>
        <w:rPr/>
        <w:t xml:space="preserve">ソースの</w:t>
      </w:r>
      <w:r>
        <w:rPr/>
        <w:t xml:space="preserve">結果と</w:t>
      </w:r>
      <w:r>
        <w:rPr/>
        <w:t xml:space="preserve">結論の</w:t>
      </w:r>
      <w:r>
        <w:rPr/>
        <w:t xml:space="preserve">分析が</w:t>
      </w:r>
      <w:r>
        <w:rPr>
          <w:spacing w:val="-2"/>
        </w:rPr>
        <w:t xml:space="preserve">必要です</w:t>
      </w:r>
      <w:r>
        <w:rPr/>
        <w:t xml:space="preserve">。</w:t>
      </w:r>
      <w:r>
        <w:rPr/>
        <w:t xml:space="preserve">評価する</w:t>
      </w:r>
      <w:r>
        <w:rPr/>
        <w:t xml:space="preserve">際には、</w:t>
      </w:r>
      <w:r>
        <w:rPr/>
        <w:t xml:space="preserve">これらの</w:t>
      </w:r>
      <w:r>
        <w:rPr/>
        <w:t xml:space="preserve">ステップに</w:t>
      </w:r>
      <w:r>
        <w:rPr/>
        <w:t xml:space="preserve">従うべきである</w:t>
      </w:r>
      <w:r>
        <w:rPr/>
        <w:t xml:space="preserve">。</w:t>
      </w:r>
    </w:p>
    <w:p>
      <w:pPr>
        <w:spacing w:after="0" w:line="259" w:lineRule="auto"/>
        <w:jc w:val="both"/>
        <w:sectPr>
          <w:headerReference w:type="default" r:id="rId11"/>
          <w:footerReference w:type="default" r:id="rId12"/>
          <w:pgSz w:w="11910" w:h="16840"/>
          <w:pgMar w:top="2000" w:right="660" w:bottom="920" w:left="660" w:header="787" w:footer="731"/>
          <w:pgNumType w:start="1"/>
        </w:sectPr>
      </w:pPr>
    </w:p>
    <w:p>
      <w:pPr>
        <w:pStyle w:val="BodyText"/>
        <w:spacing w:before="166" w:line="259" w:lineRule="auto"/>
        <w:ind w:end="774"/>
        <w:jc w:val="both"/>
      </w:pPr>
      <w:bookmarkStart w:name="7.3. Clinical evaluation of orphan devic" w:id="24"/>
      <w:bookmarkEnd w:id="24"/>
      <w:r>
        <w:rPr/>
      </w:r>
      <w:bookmarkStart w:name="7.3.1. Sufficient clinical evidence" w:id="25"/>
      <w:bookmarkEnd w:id="25"/>
      <w:r>
        <w:rPr/>
      </w:r>
      <w:bookmarkStart w:name="7.3.2. Data from clinical investigations" w:id="26"/>
      <w:bookmarkEnd w:id="26"/>
      <w:r>
        <w:rPr/>
      </w:r>
      <w:bookmarkStart w:name="7.3.3. Clinical data from equivalent dev" w:id="27"/>
      <w:bookmarkEnd w:id="27"/>
      <w:r>
        <w:rPr/>
      </w:r>
      <w:bookmarkStart w:name="7.3.4. Clinical data from off-label use" w:id="28"/>
      <w:bookmarkEnd w:id="28"/>
      <w:r>
        <w:rPr/>
      </w:r>
      <w:r>
        <w:rPr/>
        <w:t xml:space="preserve">例えば、過去の臨床試験や研究、免除措置／同情的</w:t>
      </w:r>
      <w:r>
        <w:rPr/>
        <w:t xml:space="preserve">使用における</w:t>
      </w:r>
      <w:r>
        <w:rPr/>
        <w:t xml:space="preserve">過去の使用</w:t>
      </w:r>
      <w:r>
        <w:rPr/>
        <w:t xml:space="preserve">、</w:t>
      </w:r>
      <w:r>
        <w:rPr/>
        <w:t xml:space="preserve">市販後の</w:t>
      </w:r>
      <w:r>
        <w:rPr/>
        <w:t xml:space="preserve">設定における</w:t>
      </w:r>
      <w:r>
        <w:rPr/>
        <w:t xml:space="preserve">使用</w:t>
      </w:r>
      <w:r>
        <w:rPr/>
        <w:t xml:space="preserve">（例えば、</w:t>
      </w:r>
      <w:r>
        <w:rPr/>
        <w:t xml:space="preserve">レガシーデバイスの</w:t>
      </w:r>
      <w:r>
        <w:rPr/>
        <w:t xml:space="preserve">EU</w:t>
      </w:r>
      <w:r>
        <w:rPr/>
        <w:t xml:space="preserve">域内における</w:t>
      </w:r>
      <w:r>
        <w:rPr/>
        <w:t xml:space="preserve">使用</w:t>
      </w:r>
      <w:r>
        <w:rPr/>
        <w:t xml:space="preserve">データ</w:t>
      </w:r>
      <w:r>
        <w:rPr/>
        <w:t xml:space="preserve">、EU域外で既に使用されているデバイスのデータ）。</w:t>
      </w:r>
    </w:p>
    <w:p>
      <w:pPr>
        <w:pStyle w:val="BodyText"/>
        <w:spacing w:before="159" w:line="259" w:lineRule="auto"/>
        <w:ind w:end="773"/>
        <w:jc w:val="both"/>
      </w:pPr>
      <w:r>
        <w:rPr/>
        <w:t xml:space="preserve">既存の</w:t>
      </w:r>
      <w:r>
        <w:rPr/>
        <w:t xml:space="preserve">すべての</w:t>
      </w:r>
      <w:r>
        <w:rPr/>
        <w:t xml:space="preserve">非臨床</w:t>
      </w:r>
      <w:r>
        <w:rPr/>
        <w:t xml:space="preserve">データ</w:t>
      </w:r>
      <w:r>
        <w:rPr/>
        <w:t xml:space="preserve">および臨床</w:t>
      </w:r>
      <w:r>
        <w:rPr/>
        <w:t xml:space="preserve">データが評価されれば、製造業者はその機器に関して以下のことを判断できるはずである：</w:t>
      </w:r>
    </w:p>
    <w:p>
      <w:pPr>
        <w:pStyle w:val="ListParagraph"/>
        <w:numPr>
          <w:ilvl w:val="0"/>
          <w:numId w:val="13"/>
        </w:numPr>
        <w:tabs>
          <w:tab w:val="left" w:leader="none" w:pos="1500"/>
        </w:tabs>
        <w:spacing w:before="162" w:after="0" w:line="254" w:lineRule="auto"/>
        <w:ind w:start="1500" w:end="775" w:hanging="360"/>
        <w:jc w:val="left"/>
        <w:rPr>
          <w:sz w:val="22"/>
        </w:rPr>
      </w:pPr>
      <w:r>
        <w:rPr>
          <w:sz w:val="22"/>
        </w:rPr>
        <w:t xml:space="preserve">既存の非臨床データおよび臨床データにより、GSPRおよび臨床エビデンス要件が全体的または部分的に満たされている、</w:t>
      </w:r>
    </w:p>
    <w:p>
      <w:pPr>
        <w:pStyle w:val="ListParagraph"/>
        <w:numPr>
          <w:ilvl w:val="0"/>
          <w:numId w:val="13"/>
        </w:numPr>
        <w:tabs>
          <w:tab w:val="left" w:leader="none" w:pos="1500"/>
        </w:tabs>
        <w:spacing w:before="1" w:after="0" w:line="256" w:lineRule="auto"/>
        <w:ind w:start="1500" w:end="772" w:hanging="360"/>
        <w:jc w:val="left"/>
        <w:rPr>
          <w:sz w:val="22"/>
        </w:rPr>
      </w:pPr>
      <w:r>
        <w:rPr>
          <w:sz w:val="22"/>
        </w:rPr>
        <w:t xml:space="preserve">これらの要件を完全に満たすために、どの要件（もしあれば）に対して、市販前または市販後の臨床エビデンスを追加する必要があるのか。</w:t>
      </w:r>
    </w:p>
    <w:p>
      <w:pPr>
        <w:pStyle w:val="ListParagraph"/>
        <w:numPr>
          <w:ilvl w:val="0"/>
          <w:numId w:val="13"/>
        </w:numPr>
        <w:tabs>
          <w:tab w:val="left" w:leader="none" w:pos="1500"/>
        </w:tabs>
        <w:spacing w:before="0" w:after="0" w:line="268" w:lineRule="exact"/>
        <w:ind w:start="1500" w:end="0" w:hanging="360"/>
        <w:jc w:val="left"/>
        <w:rPr>
          <w:sz w:val="22"/>
        </w:rPr>
      </w:pPr>
      <w:r>
        <w:rPr>
          <w:sz w:val="22"/>
        </w:rPr>
        <w:t xml:space="preserve">臨床</w:t>
      </w:r>
      <w:r>
        <w:rPr>
          <w:spacing w:val="-4"/>
          <w:sz w:val="22"/>
        </w:rPr>
        <w:t xml:space="preserve">データにおける</w:t>
      </w:r>
      <w:r>
        <w:rPr>
          <w:sz w:val="22"/>
        </w:rPr>
        <w:t xml:space="preserve">現在の</w:t>
      </w:r>
      <w:r>
        <w:rPr>
          <w:sz w:val="22"/>
        </w:rPr>
        <w:t xml:space="preserve">限界は</w:t>
      </w:r>
      <w:r>
        <w:rPr>
          <w:spacing w:val="-4"/>
          <w:sz w:val="22"/>
        </w:rPr>
        <w:t xml:space="preserve">何か。</w:t>
      </w:r>
    </w:p>
    <w:p>
      <w:pPr>
        <w:pStyle w:val="BodyText"/>
        <w:spacing w:before="178" w:line="259" w:lineRule="auto"/>
        <w:ind w:end="774"/>
        <w:jc w:val="both"/>
      </w:pPr>
      <w:r>
        <w:rPr/>
        <w:t xml:space="preserve">臨床データにおける現在の限界を知ることにより、製造販売業者は、</w:t>
      </w:r>
      <w:r>
        <w:rPr>
          <w:spacing w:val="-3"/>
        </w:rPr>
        <w:t xml:space="preserve">その</w:t>
      </w:r>
      <w:r>
        <w:rPr/>
        <w:t xml:space="preserve">限界に</w:t>
      </w:r>
      <w:r>
        <w:rPr/>
        <w:t xml:space="preserve">対処</w:t>
      </w:r>
      <w:r>
        <w:rPr/>
        <w:t xml:space="preserve">する</w:t>
      </w:r>
      <w:r>
        <w:rPr/>
        <w:t xml:space="preserve">ため</w:t>
      </w:r>
      <w:r>
        <w:rPr/>
        <w:t xml:space="preserve"> に、具体的な</w:t>
      </w:r>
      <w:r>
        <w:rPr/>
        <w:t xml:space="preserve">目的と</w:t>
      </w:r>
      <w:r>
        <w:rPr/>
        <w:t xml:space="preserve">エンドポイントを設定し、集中的に臨床データを追加作成することができる。</w:t>
      </w:r>
      <w:r>
        <w:rPr/>
        <w:t xml:space="preserve">臨床</w:t>
      </w:r>
      <w:r>
        <w:rPr/>
        <w:t xml:space="preserve">データにおける</w:t>
      </w:r>
      <w:r>
        <w:rPr/>
        <w:t xml:space="preserve">いくつかの限界は</w:t>
      </w:r>
      <w:r>
        <w:rPr/>
        <w:t xml:space="preserve">、特定のPMCF活動を通じて対処することが</w:t>
      </w:r>
      <w:r>
        <w:rPr/>
        <w:t xml:space="preserve">容認されうる</w:t>
      </w:r>
      <w:r>
        <w:rPr/>
        <w:t xml:space="preserve">。</w:t>
      </w:r>
    </w:p>
    <w:p>
      <w:pPr>
        <w:pStyle w:val="Heading2"/>
        <w:numPr>
          <w:ilvl w:val="1"/>
          <w:numId w:val="3"/>
        </w:numPr>
        <w:tabs>
          <w:tab w:val="left" w:leader="none" w:pos="1571"/>
        </w:tabs>
        <w:spacing w:before="163" w:after="0" w:line="240" w:lineRule="auto"/>
        <w:ind w:start="1571" w:end="0" w:hanging="431"/>
        <w:jc w:val="both"/>
      </w:pPr>
      <w:r>
        <w:rPr>
          <w:color w:val="2E5395"/>
          <w:spacing w:val="-2"/>
        </w:rPr>
        <w:t xml:space="preserve">レガシー</w:t>
      </w:r>
      <w:r>
        <w:rPr>
          <w:color w:val="2E5395"/>
          <w:spacing w:val="-2"/>
        </w:rPr>
        <w:t xml:space="preserve">機器</w:t>
      </w:r>
      <w:r>
        <w:rPr>
          <w:color w:val="2E5395"/>
          <w:spacing w:val="-2"/>
        </w:rPr>
        <w:t xml:space="preserve">である</w:t>
      </w:r>
      <w:r>
        <w:rPr>
          <w:color w:val="2E5395"/>
          <w:spacing w:val="-2"/>
        </w:rPr>
        <w:t xml:space="preserve">オーファン</w:t>
      </w:r>
      <w:r>
        <w:rPr>
          <w:color w:val="2E5395"/>
          <w:spacing w:val="-2"/>
        </w:rPr>
        <w:t xml:space="preserve">機器の</w:t>
      </w:r>
      <w:r>
        <w:rPr>
          <w:color w:val="2E5395"/>
          <w:spacing w:val="-2"/>
        </w:rPr>
        <w:t xml:space="preserve">臨床</w:t>
      </w:r>
      <w:r>
        <w:rPr>
          <w:color w:val="2E5395"/>
          <w:spacing w:val="-2"/>
        </w:rPr>
        <w:t xml:space="preserve">評価</w:t>
      </w:r>
    </w:p>
    <w:p>
      <w:pPr>
        <w:pStyle w:val="BodyText"/>
        <w:spacing w:before="21" w:line="259" w:lineRule="auto"/>
        <w:ind w:end="774"/>
        <w:jc w:val="both"/>
      </w:pPr>
      <w:r>
        <w:rPr/>
        <w:t xml:space="preserve">オーファン</w:t>
      </w:r>
      <w:r>
        <w:rPr/>
        <w:t xml:space="preserve">機器の</w:t>
      </w:r>
      <w:r>
        <w:rPr/>
        <w:t xml:space="preserve">かなりの</w:t>
      </w:r>
      <w:r>
        <w:rPr/>
        <w:t xml:space="preserve">グループは</w:t>
      </w:r>
      <w:r>
        <w:rPr/>
        <w:t xml:space="preserve">、</w:t>
      </w:r>
      <w:r>
        <w:rPr/>
        <w:t xml:space="preserve">レガシー</w:t>
      </w:r>
      <w:r>
        <w:rPr/>
        <w:t xml:space="preserve">機器としても</w:t>
      </w:r>
      <w:r>
        <w:rPr/>
        <w:t xml:space="preserve">適格で</w:t>
      </w:r>
      <w:r>
        <w:rPr/>
        <w:t xml:space="preserve">あり、</w:t>
      </w:r>
      <w:r>
        <w:rPr/>
        <w:t xml:space="preserve">ここでは</w:t>
      </w:r>
      <w:r>
        <w:rPr/>
        <w:t xml:space="preserve">「レガシー </w:t>
      </w:r>
      <w:r>
        <w:rPr/>
        <w:t xml:space="preserve">オーファン機器」と呼ぶ。</w:t>
      </w:r>
      <w:r>
        <w:rPr/>
        <w:t xml:space="preserve">従って</w:t>
      </w:r>
      <w:r>
        <w:rPr/>
        <w:t xml:space="preserve">、本文書の</w:t>
      </w:r>
      <w:r>
        <w:rPr/>
        <w:t xml:space="preserve">ガイダンスに</w:t>
      </w:r>
      <w:r>
        <w:rPr/>
        <w:t xml:space="preserve">加え</w:t>
      </w:r>
      <w:r>
        <w:rPr/>
        <w:t xml:space="preserve">、MDCG2020-6及びMDCG2023-7に概説されているものを含む、レガシーデバイスの</w:t>
      </w:r>
      <w:r>
        <w:rPr/>
        <w:t xml:space="preserve">臨床</w:t>
      </w:r>
      <w:r>
        <w:rPr/>
        <w:t xml:space="preserve">エビデンス要件に関する</w:t>
      </w:r>
      <w:r>
        <w:rPr/>
        <w:t xml:space="preserve">詳細な</w:t>
      </w:r>
      <w:r>
        <w:rPr/>
        <w:t xml:space="preserve">ガイダンスは</w:t>
      </w:r>
      <w:r>
        <w:rPr/>
        <w:t xml:space="preserve">、このグループのオーファンデバイスに直接関連している。</w:t>
      </w:r>
    </w:p>
    <w:p>
      <w:pPr>
        <w:pStyle w:val="BodyText"/>
        <w:spacing w:before="160"/>
        <w:jc w:val="both"/>
      </w:pPr>
      <w:r>
        <w:rPr>
          <w:spacing w:val="-2"/>
        </w:rPr>
        <w:t xml:space="preserve">レガシーデバイス</w:t>
      </w:r>
      <w:r>
        <w:rPr/>
        <w:t xml:space="preserve">である</w:t>
      </w:r>
      <w:r>
        <w:rPr/>
        <w:t xml:space="preserve">オーファンデバイスについては</w:t>
      </w:r>
      <w:r>
        <w:rPr/>
        <w:t xml:space="preserve">、以下の</w:t>
      </w:r>
      <w:r>
        <w:rPr/>
        <w:t xml:space="preserve">点に</w:t>
      </w:r>
      <w:r>
        <w:rPr/>
        <w:t xml:space="preserve">注意</w:t>
      </w:r>
      <w:r>
        <w:rPr/>
        <w:t xml:space="preserve">する必要がある</w:t>
      </w:r>
      <w:r>
        <w:rPr>
          <w:spacing w:val="-2"/>
        </w:rPr>
        <w:t xml:space="preserve">：</w:t>
      </w:r>
    </w:p>
    <w:p>
      <w:pPr>
        <w:pStyle w:val="Heading2"/>
        <w:numPr>
          <w:ilvl w:val="2"/>
          <w:numId w:val="3"/>
        </w:numPr>
        <w:tabs>
          <w:tab w:val="left" w:leader="none" w:pos="2218"/>
        </w:tabs>
        <w:spacing w:before="185" w:after="0" w:line="240" w:lineRule="auto"/>
        <w:ind w:start="2218" w:end="0" w:hanging="718"/>
        <w:jc w:val="both"/>
      </w:pPr>
      <w:r>
        <w:rPr>
          <w:color w:val="2E5395"/>
          <w:spacing w:val="-2"/>
        </w:rPr>
        <w:t xml:space="preserve">十分な</w:t>
      </w:r>
      <w:r>
        <w:rPr>
          <w:color w:val="2E5395"/>
          <w:spacing w:val="-2"/>
        </w:rPr>
        <w:t xml:space="preserve">臨床</w:t>
      </w:r>
      <w:r>
        <w:rPr>
          <w:color w:val="2E5395"/>
          <w:spacing w:val="-2"/>
        </w:rPr>
        <w:t xml:space="preserve">証拠</w:t>
      </w:r>
    </w:p>
    <w:p>
      <w:pPr>
        <w:pStyle w:val="BodyText"/>
        <w:spacing w:before="21" w:line="259" w:lineRule="auto"/>
        <w:ind w:end="773"/>
        <w:jc w:val="both"/>
      </w:pPr>
      <w:r>
        <w:rPr/>
        <w:t xml:space="preserve">レガシーデバイス</w:t>
      </w:r>
      <w:r>
        <w:rPr/>
        <w:t xml:space="preserve">である</w:t>
      </w:r>
      <w:r>
        <w:rPr/>
        <w:t xml:space="preserve">希少疾病用医療</w:t>
      </w:r>
      <w:r>
        <w:rPr/>
        <w:t xml:space="preserve">機器については</w:t>
      </w:r>
      <w:r>
        <w:rPr/>
        <w:t xml:space="preserve">、MDRに基づくCEマーク取得</w:t>
      </w:r>
      <w:r>
        <w:rPr/>
        <w:t xml:space="preserve">後の市販後段階において</w:t>
      </w:r>
      <w:r>
        <w:rPr/>
        <w:t xml:space="preserve">、本書に概説されているガイダンス及び規定に適切に従うことを条件に、</w:t>
      </w:r>
      <w:r>
        <w:rPr/>
        <w:t xml:space="preserve">一部</w:t>
      </w:r>
      <w:r>
        <w:rPr/>
        <w:t xml:space="preserve">又は</w:t>
      </w:r>
      <w:r>
        <w:rPr/>
        <w:t xml:space="preserve">全部の</w:t>
      </w:r>
      <w:r>
        <w:rPr/>
        <w:t xml:space="preserve">新たな臨床データを</w:t>
      </w:r>
      <w:r>
        <w:rPr/>
        <w:t xml:space="preserve">作成することが</w:t>
      </w:r>
      <w:r>
        <w:rPr/>
        <w:t xml:space="preserve">正当化される</w:t>
      </w:r>
      <w:r>
        <w:rPr/>
        <w:t xml:space="preserve">場合がある</w:t>
      </w:r>
      <w:r>
        <w:rPr/>
        <w:t xml:space="preserve">。</w:t>
      </w:r>
    </w:p>
    <w:p>
      <w:pPr>
        <w:pStyle w:val="Heading2"/>
        <w:numPr>
          <w:ilvl w:val="2"/>
          <w:numId w:val="3"/>
        </w:numPr>
        <w:tabs>
          <w:tab w:val="left" w:leader="none" w:pos="2218"/>
        </w:tabs>
        <w:spacing w:before="162" w:after="0" w:line="240" w:lineRule="auto"/>
        <w:ind w:start="2218" w:end="0" w:hanging="718"/>
        <w:jc w:val="both"/>
      </w:pPr>
      <w:r>
        <w:rPr>
          <w:color w:val="2E5395"/>
          <w:spacing w:val="-2"/>
        </w:rPr>
        <w:t xml:space="preserve">臨床</w:t>
      </w:r>
      <w:r>
        <w:rPr>
          <w:color w:val="2E5395"/>
          <w:spacing w:val="-2"/>
        </w:rPr>
        <w:t xml:space="preserve">試験と</w:t>
      </w:r>
      <w:r>
        <w:rPr>
          <w:color w:val="2E5395"/>
          <w:spacing w:val="-2"/>
        </w:rPr>
        <w:t xml:space="preserve">レガシー・オーファンデバイスからの</w:t>
      </w:r>
      <w:r>
        <w:rPr>
          <w:color w:val="2E5395"/>
          <w:spacing w:val="-2"/>
        </w:rPr>
        <w:t xml:space="preserve">データ</w:t>
      </w:r>
    </w:p>
    <w:p>
      <w:pPr>
        <w:pStyle w:val="BodyText"/>
        <w:spacing w:before="23" w:line="259" w:lineRule="auto"/>
        <w:ind w:end="774"/>
        <w:jc w:val="both"/>
      </w:pPr>
      <w:r>
        <w:rPr/>
        <w:t xml:space="preserve">MDCG </w:t>
      </w:r>
      <w:r>
        <w:rPr/>
        <w:t xml:space="preserve">2023-7に</w:t>
      </w:r>
      <w:r>
        <w:rPr/>
        <w:t xml:space="preserve">概説されている</w:t>
      </w:r>
      <w:r>
        <w:rPr/>
        <w:t xml:space="preserve">ように</w:t>
      </w:r>
      <w:r>
        <w:rPr/>
        <w:t xml:space="preserve">、MDR第61条(4)に</w:t>
      </w:r>
      <w:r>
        <w:rPr/>
        <w:t xml:space="preserve">規定されている</w:t>
      </w:r>
      <w:r>
        <w:rPr/>
        <w:t xml:space="preserve">市販</w:t>
      </w:r>
      <w:r>
        <w:rPr/>
        <w:t xml:space="preserve">前臨床</w:t>
      </w:r>
      <w:r>
        <w:rPr/>
        <w:t xml:space="preserve">調査 の</w:t>
      </w:r>
      <w:r>
        <w:rPr/>
        <w:t xml:space="preserve">要件は</w:t>
      </w:r>
      <w:r>
        <w:rPr/>
        <w:t xml:space="preserve">、十分な臨床データ（MDR第61条(6)aによる）を証明することができれば、レガシーデバイス には適用されない。この臨床データには、</w:t>
      </w:r>
      <w:r>
        <w:rPr/>
        <w:t xml:space="preserve">PMCF</w:t>
      </w:r>
      <w:r>
        <w:rPr/>
        <w:t xml:space="preserve">データ、</w:t>
      </w:r>
      <w:r>
        <w:rPr/>
        <w:t xml:space="preserve">PMS</w:t>
      </w:r>
      <w:r>
        <w:rPr/>
        <w:t xml:space="preserve">安全性</w:t>
      </w:r>
      <w:r>
        <w:rPr/>
        <w:t xml:space="preserve">データ、</w:t>
      </w:r>
      <w:r>
        <w:rPr/>
        <w:t xml:space="preserve">レジストリデータの</w:t>
      </w:r>
      <w:r>
        <w:rPr/>
        <w:t xml:space="preserve">レトロスペクティブスタディ</w:t>
      </w:r>
      <w:r>
        <w:rPr/>
        <w:t xml:space="preserve">、</w:t>
      </w:r>
      <w:r>
        <w:rPr/>
        <w:t xml:space="preserve">以前の独立研究からのデータなど、</w:t>
      </w:r>
      <w:r>
        <w:rPr/>
        <w:t xml:space="preserve">AIMDD</w:t>
      </w:r>
      <w:r>
        <w:rPr/>
        <w:t xml:space="preserve">または</w:t>
      </w:r>
      <w:r>
        <w:rPr/>
        <w:t xml:space="preserve">MDDの</w:t>
      </w:r>
      <w:r>
        <w:rPr/>
        <w:t xml:space="preserve">下での以前の使用からのデータを含めることができる</w:t>
      </w:r>
      <w:r>
        <w:rPr/>
        <w:t xml:space="preserve">。さらなるガイダンスは MDCG 2020-6 に概説されている。</w:t>
      </w:r>
    </w:p>
    <w:p>
      <w:pPr>
        <w:pStyle w:val="Heading2"/>
        <w:numPr>
          <w:ilvl w:val="2"/>
          <w:numId w:val="3"/>
        </w:numPr>
        <w:tabs>
          <w:tab w:val="left" w:leader="none" w:pos="2218"/>
        </w:tabs>
        <w:spacing w:before="161" w:after="0" w:line="240" w:lineRule="auto"/>
        <w:ind w:start="2218" w:end="0" w:hanging="718"/>
        <w:jc w:val="both"/>
      </w:pPr>
      <w:r>
        <w:rPr>
          <w:color w:val="2E5395"/>
          <w:spacing w:val="-2"/>
        </w:rPr>
        <w:t xml:space="preserve">同等</w:t>
      </w:r>
      <w:r>
        <w:rPr>
          <w:color w:val="2E5395"/>
          <w:spacing w:val="-2"/>
        </w:rPr>
        <w:t xml:space="preserve">機器の</w:t>
      </w:r>
      <w:r>
        <w:rPr>
          <w:color w:val="2E5395"/>
          <w:spacing w:val="-2"/>
        </w:rPr>
        <w:t xml:space="preserve">臨床</w:t>
      </w:r>
      <w:r>
        <w:rPr>
          <w:color w:val="2E5395"/>
          <w:spacing w:val="-2"/>
        </w:rPr>
        <w:t xml:space="preserve">データ</w:t>
      </w:r>
    </w:p>
    <w:p>
      <w:pPr>
        <w:pStyle w:val="BodyText"/>
        <w:spacing w:before="23" w:line="259" w:lineRule="auto"/>
        <w:ind w:end="774"/>
        <w:jc w:val="both"/>
      </w:pPr>
      <w:r>
        <w:rPr/>
        <w:t xml:space="preserve">希少機器は、すべての機器と同様に、</w:t>
      </w:r>
      <w:r>
        <w:rPr/>
        <w:t xml:space="preserve">MDR</w:t>
      </w:r>
      <w:r>
        <w:rPr/>
        <w:t xml:space="preserve">第61</w:t>
      </w:r>
      <w:r>
        <w:rPr/>
        <w:t xml:space="preserve">条</w:t>
      </w:r>
      <w:r>
        <w:rPr/>
        <w:t xml:space="preserve">及び</w:t>
      </w:r>
      <w:r>
        <w:rPr/>
        <w:t xml:space="preserve">附属書</w:t>
      </w:r>
      <w:r>
        <w:rPr/>
        <w:t xml:space="preserve">XIVに</w:t>
      </w:r>
      <w:r>
        <w:rPr/>
        <w:t xml:space="preserve">規定</w:t>
      </w:r>
      <w:r>
        <w:rPr/>
        <w:t xml:space="preserve">された</w:t>
      </w:r>
      <w:r>
        <w:rPr/>
        <w:t xml:space="preserve">要件に沿って、同等性に関するMDRの規定を利用することができる。</w:t>
      </w:r>
      <w:r>
        <w:rPr/>
        <w:t xml:space="preserve">状況によっては、</w:t>
      </w:r>
      <w:r>
        <w:rPr>
          <w:spacing w:val="-2"/>
        </w:rPr>
        <w:t xml:space="preserve">レガシーデバイス</w:t>
      </w:r>
      <w:r>
        <w:rPr>
          <w:spacing w:val="-2"/>
        </w:rPr>
        <w:t xml:space="preserve">で</w:t>
      </w:r>
      <w:r>
        <w:rPr>
          <w:spacing w:val="-2"/>
        </w:rPr>
        <w:t xml:space="preserve">ある</w:t>
      </w:r>
      <w:r>
        <w:rPr>
          <w:spacing w:val="-2"/>
        </w:rPr>
        <w:t xml:space="preserve">オーファンドラッグデバイスの</w:t>
      </w:r>
      <w:r>
        <w:rPr/>
        <w:t xml:space="preserve">製造者は</w:t>
      </w:r>
      <w:r>
        <w:rPr>
          <w:spacing w:val="-2"/>
        </w:rPr>
        <w:t xml:space="preserve">、</w:t>
      </w:r>
      <w:r>
        <w:rPr/>
        <w:t xml:space="preserve">EU</w:t>
      </w:r>
      <w:r>
        <w:rPr>
          <w:spacing w:val="-2"/>
        </w:rPr>
        <w:t xml:space="preserve">市場に</w:t>
      </w:r>
      <w:r>
        <w:rPr/>
        <w:t xml:space="preserve">存在</w:t>
      </w:r>
      <w:r>
        <w:rPr/>
        <w:t xml:space="preserve">しない</w:t>
      </w:r>
      <w:r>
        <w:rPr>
          <w:spacing w:val="-2"/>
        </w:rPr>
        <w:t xml:space="preserve">デバイスとの</w:t>
      </w:r>
      <w:r>
        <w:rPr>
          <w:spacing w:val="-2"/>
        </w:rPr>
        <w:t xml:space="preserve">同等性を</w:t>
      </w:r>
      <w:r>
        <w:rPr>
          <w:spacing w:val="-2"/>
        </w:rPr>
        <w:t xml:space="preserve">証明することができる</w:t>
      </w:r>
      <w:r>
        <w:rPr/>
        <w:t xml:space="preserve">。</w:t>
      </w:r>
      <w:r>
        <w:rPr/>
        <w:t xml:space="preserve">製造業者は、</w:t>
      </w:r>
      <w:r>
        <w:rPr/>
        <w:t xml:space="preserve">レガシー・オーファンデバイスの臨床データ源として同等性の使用を検討する場合、</w:t>
      </w:r>
      <w:r>
        <w:rPr/>
        <w:t xml:space="preserve">MDCG </w:t>
      </w:r>
      <w:r>
        <w:rPr/>
        <w:t xml:space="preserve">2020-5</w:t>
      </w:r>
      <w:r>
        <w:rPr/>
        <w:t xml:space="preserve">及び</w:t>
      </w:r>
      <w:r>
        <w:rPr/>
        <w:t xml:space="preserve">MDCG </w:t>
      </w:r>
      <w:r>
        <w:rPr/>
        <w:t xml:space="preserve">2023-7を</w:t>
      </w:r>
      <w:r>
        <w:rPr/>
        <w:t xml:space="preserve">参照</w:t>
      </w:r>
      <w:r>
        <w:rPr/>
        <w:t xml:space="preserve">すべきである</w:t>
      </w:r>
      <w:r>
        <w:rPr/>
        <w:t xml:space="preserve">。</w:t>
      </w:r>
    </w:p>
    <w:p>
      <w:pPr>
        <w:pStyle w:val="Heading2"/>
        <w:numPr>
          <w:ilvl w:val="2"/>
          <w:numId w:val="3"/>
        </w:numPr>
        <w:tabs>
          <w:tab w:val="left" w:leader="none" w:pos="2218"/>
        </w:tabs>
        <w:spacing w:before="163" w:after="0" w:line="240" w:lineRule="auto"/>
        <w:ind w:start="2218" w:end="0" w:hanging="718"/>
        <w:jc w:val="both"/>
      </w:pPr>
      <w:r>
        <w:rPr>
          <w:color w:val="2E5395"/>
          <w:spacing w:val="-2"/>
        </w:rPr>
        <w:t xml:space="preserve">適応外</w:t>
      </w:r>
      <w:r>
        <w:rPr>
          <w:color w:val="2E5395"/>
          <w:spacing w:val="-5"/>
        </w:rPr>
        <w:t xml:space="preserve">使用による</w:t>
      </w:r>
      <w:r>
        <w:rPr>
          <w:color w:val="2E5395"/>
          <w:spacing w:val="-2"/>
        </w:rPr>
        <w:t xml:space="preserve">臨床</w:t>
      </w:r>
      <w:r>
        <w:rPr>
          <w:color w:val="2E5395"/>
          <w:spacing w:val="-2"/>
        </w:rPr>
        <w:t xml:space="preserve">データ</w:t>
      </w:r>
    </w:p>
    <w:p>
      <w:pPr>
        <w:pStyle w:val="BodyText"/>
        <w:spacing w:before="21" w:line="259" w:lineRule="auto"/>
        <w:ind w:end="776"/>
        <w:jc w:val="both"/>
      </w:pPr>
      <w:r>
        <w:rPr/>
        <w:t xml:space="preserve">ある種の</w:t>
      </w:r>
      <w:r>
        <w:rPr/>
        <w:t xml:space="preserve">レガシーデバイスについては</w:t>
      </w:r>
      <w:r>
        <w:rPr/>
        <w:t xml:space="preserve">、</w:t>
      </w:r>
      <w:r>
        <w:rPr/>
        <w:t xml:space="preserve">その</w:t>
      </w:r>
      <w:r>
        <w:rPr/>
        <w:t xml:space="preserve">デバイスが</w:t>
      </w:r>
      <w:r>
        <w:rPr/>
        <w:t xml:space="preserve">、</w:t>
      </w:r>
      <w:r>
        <w:rPr/>
        <w:t xml:space="preserve">EU/世界の</w:t>
      </w:r>
      <w:r>
        <w:rPr/>
        <w:t xml:space="preserve">臨床</w:t>
      </w:r>
      <w:r>
        <w:rPr/>
        <w:t xml:space="preserve">コミュニティにおいて</w:t>
      </w:r>
      <w:r>
        <w:rPr/>
        <w:t xml:space="preserve">、</w:t>
      </w:r>
      <w:r>
        <w:rPr/>
        <w:t xml:space="preserve">長年にわたり</w:t>
      </w:r>
      <w:r>
        <w:rPr/>
        <w:t xml:space="preserve">、</w:t>
      </w:r>
      <w:r>
        <w:rPr/>
        <w:t xml:space="preserve">オーファン</w:t>
      </w:r>
      <w:r>
        <w:rPr/>
        <w:t xml:space="preserve">適応症の</w:t>
      </w:r>
      <w:r>
        <w:rPr/>
        <w:t xml:space="preserve">ために</w:t>
      </w:r>
      <w:r>
        <w:rPr/>
        <w:t xml:space="preserve">組織的に</w:t>
      </w:r>
      <w:r>
        <w:rPr/>
        <w:t xml:space="preserve">使用されてきた</w:t>
      </w:r>
      <w:r>
        <w:rPr/>
        <w:t xml:space="preserve">状況が</w:t>
      </w:r>
      <w:r>
        <w:rPr/>
        <w:t xml:space="preserve">あり得る</w:t>
      </w:r>
      <w:r>
        <w:rPr/>
        <w:t xml:space="preserve">。</w:t>
      </w:r>
    </w:p>
    <w:p>
      <w:pPr>
        <w:spacing w:after="0" w:line="259" w:lineRule="auto"/>
        <w:jc w:val="both"/>
        <w:sectPr>
          <w:pgSz w:w="11910" w:h="16840"/>
          <w:pgMar w:top="2000" w:right="660" w:bottom="920" w:left="660" w:header="787" w:footer="731"/>
        </w:sectPr>
      </w:pPr>
    </w:p>
    <w:p>
      <w:pPr>
        <w:pStyle w:val="BodyText"/>
        <w:spacing w:before="166" w:line="259" w:lineRule="auto"/>
        <w:ind w:end="775"/>
        <w:jc w:val="both"/>
      </w:pPr>
      <w:bookmarkStart w:name="8. Generating pre-market clinical data f" w:id="29"/>
      <w:bookmarkEnd w:id="29"/>
      <w:r>
        <w:rPr/>
      </w:r>
      <w:r>
        <w:rPr/>
        <w:t xml:space="preserve">臨床の</w:t>
      </w:r>
      <w:r>
        <w:rPr/>
        <w:t xml:space="preserve">専門家により</w:t>
      </w:r>
      <w:r>
        <w:rPr/>
        <w:t xml:space="preserve">、</w:t>
      </w:r>
      <w:r>
        <w:rPr/>
        <w:t xml:space="preserve">その疾患または病態の管理の</w:t>
      </w:r>
      <w:r>
        <w:rPr/>
        <w:t xml:space="preserve">ための</w:t>
      </w:r>
      <w:r>
        <w:rPr/>
        <w:t xml:space="preserve">最良の</w:t>
      </w:r>
      <w:r>
        <w:rPr/>
        <w:t xml:space="preserve">臨床</w:t>
      </w:r>
      <w:r>
        <w:rPr/>
        <w:t xml:space="preserve">実践の</w:t>
      </w:r>
      <w:r>
        <w:rPr/>
        <w:t xml:space="preserve">一部と</w:t>
      </w:r>
      <w:r>
        <w:rPr/>
        <w:t xml:space="preserve">みなされ て</w:t>
      </w:r>
      <w:r>
        <w:rPr/>
        <w:t xml:space="preserve">いる</w:t>
      </w:r>
      <w:r>
        <w:rPr/>
        <w:t xml:space="preserve">程度。</w:t>
      </w:r>
      <w:r>
        <w:rPr/>
        <w:t xml:space="preserve">そのため、臨床評価の一部として、この適応症を支持する臨床データ（例えば、実臨床データ）が存在する可能性がある。</w:t>
      </w:r>
    </w:p>
    <w:p>
      <w:pPr>
        <w:pStyle w:val="BodyText"/>
        <w:spacing w:before="159" w:line="259" w:lineRule="auto"/>
        <w:ind w:end="773"/>
        <w:jc w:val="both"/>
      </w:pPr>
      <w:r>
        <w:rPr/>
        <w:t xml:space="preserve">状況によっては、</w:t>
      </w:r>
      <w:r>
        <w:rPr/>
        <w:t xml:space="preserve">これらの機器の</w:t>
      </w:r>
      <w:r>
        <w:rPr/>
        <w:t xml:space="preserve">意図された</w:t>
      </w:r>
      <w:r>
        <w:rPr/>
        <w:t xml:space="preserve">用途を</w:t>
      </w:r>
      <w:r>
        <w:rPr/>
        <w:t xml:space="preserve">拡大する前に臨床調査を実施することが実行可能でない、または適切でない場合が</w:t>
      </w:r>
      <w:r>
        <w:rPr/>
        <w:t xml:space="preserve">ある。</w:t>
      </w:r>
      <w:r>
        <w:rPr>
          <w:spacing w:val="-2"/>
        </w:rPr>
        <w:t xml:space="preserve">例えば</w:t>
      </w:r>
      <w:r>
        <w:rPr/>
        <w:t xml:space="preserve">、</w:t>
      </w:r>
      <w:r>
        <w:rPr/>
        <w:t xml:space="preserve">臨床コミュニティにおける意見が一致しておらず、適応外使用が標準的な臨床慣行であり、利用可能な代替治療選択肢を上回る臨床的利益をもたらすことを臨床的証拠が実証している場合などである。</w:t>
      </w:r>
    </w:p>
    <w:p>
      <w:pPr>
        <w:pStyle w:val="BodyText"/>
        <w:spacing w:before="160" w:line="259" w:lineRule="auto"/>
        <w:ind w:end="776"/>
        <w:jc w:val="both"/>
      </w:pPr>
      <w:r>
        <w:rPr/>
        <w:t xml:space="preserve">このような</w:t>
      </w:r>
      <w:r>
        <w:rPr/>
        <w:t xml:space="preserve">状況では、</w:t>
      </w:r>
      <w:r>
        <w:rPr/>
        <w:t xml:space="preserve">MDR の</w:t>
      </w:r>
      <w:r>
        <w:rPr/>
        <w:t xml:space="preserve">臨床</w:t>
      </w:r>
      <w:r>
        <w:rPr/>
        <w:t xml:space="preserve">エビデンス</w:t>
      </w:r>
      <w:r>
        <w:rPr/>
        <w:t xml:space="preserve">要件に関して、</w:t>
      </w:r>
      <w:r>
        <w:rPr/>
        <w:t xml:space="preserve">（本文書に記載されたガイダンスに加え て）以下のことを条件として、この用途／効能を含むように機器の意図された目的の改訂または拡大を 検討する際に、適応外使用による臨床データを考慮することが許容される</w:t>
      </w:r>
      <w:r>
        <w:rPr/>
        <w:t xml:space="preserve">可能性がある</w:t>
      </w:r>
      <w:r>
        <w:rPr/>
        <w:t xml:space="preserve">：</w:t>
      </w:r>
    </w:p>
    <w:p>
      <w:pPr>
        <w:pStyle w:val="ListParagraph"/>
        <w:numPr>
          <w:ilvl w:val="0"/>
          <w:numId w:val="14"/>
        </w:numPr>
        <w:tabs>
          <w:tab w:val="left" w:leader="none" w:pos="1500"/>
        </w:tabs>
        <w:spacing w:before="160" w:after="0" w:line="259" w:lineRule="auto"/>
        <w:ind w:start="1500" w:end="776" w:hanging="360"/>
        <w:jc w:val="left"/>
        <w:rPr>
          <w:sz w:val="22"/>
        </w:rPr>
      </w:pPr>
      <w:r>
        <w:rPr>
          <w:spacing w:val="-2"/>
          <w:sz w:val="22"/>
        </w:rPr>
        <w:t xml:space="preserve">臨床</w:t>
      </w:r>
      <w:r>
        <w:rPr>
          <w:spacing w:val="-2"/>
          <w:sz w:val="22"/>
        </w:rPr>
        <w:t xml:space="preserve">試験を</w:t>
      </w:r>
      <w:r>
        <w:rPr>
          <w:spacing w:val="-2"/>
          <w:sz w:val="22"/>
        </w:rPr>
        <w:t xml:space="preserve">実施</w:t>
      </w:r>
      <w:r>
        <w:rPr>
          <w:spacing w:val="-2"/>
          <w:sz w:val="22"/>
        </w:rPr>
        <w:t xml:space="preserve">しないという</w:t>
      </w:r>
      <w:r>
        <w:rPr>
          <w:spacing w:val="-2"/>
          <w:sz w:val="22"/>
        </w:rPr>
        <w:t xml:space="preserve">決定が</w:t>
      </w:r>
      <w:r>
        <w:rPr>
          <w:spacing w:val="-2"/>
          <w:sz w:val="22"/>
        </w:rPr>
        <w:t xml:space="preserve">正当化され、</w:t>
      </w:r>
      <w:r>
        <w:rPr>
          <w:spacing w:val="-2"/>
          <w:sz w:val="22"/>
        </w:rPr>
        <w:t xml:space="preserve">関連する </w:t>
      </w:r>
      <w:r>
        <w:rPr>
          <w:spacing w:val="-2"/>
          <w:sz w:val="22"/>
        </w:rPr>
        <w:t xml:space="preserve">MDR 要件に</w:t>
      </w:r>
      <w:r>
        <w:rPr>
          <w:spacing w:val="-2"/>
          <w:sz w:val="22"/>
        </w:rPr>
        <w:t xml:space="preserve">準拠している</w:t>
      </w:r>
      <w:r>
        <w:rPr>
          <w:spacing w:val="-2"/>
          <w:sz w:val="22"/>
        </w:rPr>
        <w:t xml:space="preserve">こと</w:t>
      </w:r>
      <w:r>
        <w:rPr>
          <w:spacing w:val="-2"/>
          <w:sz w:val="22"/>
          <w:vertAlign w:val="superscript"/>
        </w:rPr>
        <w:t xml:space="preserve">14</w:t>
      </w:r>
      <w:r>
        <w:rPr>
          <w:spacing w:val="-2"/>
          <w:sz w:val="22"/>
        </w:rPr>
        <w:t xml:space="preserve"> ；</w:t>
      </w:r>
    </w:p>
    <w:p>
      <w:pPr>
        <w:pStyle w:val="ListParagraph"/>
        <w:numPr>
          <w:ilvl w:val="0"/>
          <w:numId w:val="14"/>
        </w:numPr>
        <w:tabs>
          <w:tab w:val="left" w:leader="none" w:pos="1500"/>
        </w:tabs>
        <w:spacing w:before="0" w:after="0" w:line="259" w:lineRule="auto"/>
        <w:ind w:start="1500" w:end="782" w:hanging="360"/>
        <w:jc w:val="left"/>
        <w:rPr>
          <w:sz w:val="22"/>
        </w:rPr>
      </w:pPr>
      <w:r>
        <w:rPr>
          <w:sz w:val="22"/>
        </w:rPr>
        <w:t xml:space="preserve">適応外臨床データが、臨床評価および届出機関の評価を可能にする十分な量と質を有していること。</w:t>
      </w:r>
    </w:p>
    <w:p>
      <w:pPr>
        <w:pStyle w:val="ListParagraph"/>
        <w:numPr>
          <w:ilvl w:val="0"/>
          <w:numId w:val="14"/>
        </w:numPr>
        <w:tabs>
          <w:tab w:val="left" w:leader="none" w:pos="1500"/>
        </w:tabs>
        <w:spacing w:before="0" w:after="0" w:line="259" w:lineRule="auto"/>
        <w:ind w:start="1500" w:end="772" w:hanging="360"/>
        <w:jc w:val="left"/>
        <w:rPr>
          <w:sz w:val="22"/>
        </w:rPr>
      </w:pPr>
      <w:r>
        <w:rPr>
          <w:sz w:val="22"/>
        </w:rPr>
        <w:t xml:space="preserve">PMCF </w:t>
      </w:r>
      <w:r>
        <w:rPr>
          <w:sz w:val="22"/>
        </w:rPr>
        <w:t xml:space="preserve">計画は、</w:t>
      </w:r>
      <w:r>
        <w:rPr>
          <w:sz w:val="22"/>
        </w:rPr>
        <w:t xml:space="preserve">臨床</w:t>
      </w:r>
      <w:r>
        <w:rPr>
          <w:sz w:val="22"/>
        </w:rPr>
        <w:t xml:space="preserve">データの</w:t>
      </w:r>
      <w:r>
        <w:rPr>
          <w:sz w:val="22"/>
        </w:rPr>
        <w:t xml:space="preserve">限界が </w:t>
      </w:r>
      <w:r>
        <w:rPr>
          <w:sz w:val="22"/>
        </w:rPr>
        <w:t xml:space="preserve">PMCF 活動を通じて</w:t>
      </w:r>
      <w:r>
        <w:rPr>
          <w:sz w:val="22"/>
        </w:rPr>
        <w:t xml:space="preserve">どのように</w:t>
      </w:r>
      <w:r>
        <w:rPr>
          <w:sz w:val="22"/>
        </w:rPr>
        <w:t xml:space="preserve">対処されるかを</w:t>
      </w:r>
      <w:r>
        <w:rPr>
          <w:sz w:val="22"/>
        </w:rPr>
        <w:t xml:space="preserve">十分に</w:t>
      </w:r>
      <w:r>
        <w:rPr>
          <w:sz w:val="22"/>
        </w:rPr>
        <w:t xml:space="preserve">正当化している</w:t>
      </w:r>
      <w:r>
        <w:rPr>
          <w:sz w:val="22"/>
        </w:rPr>
        <w:t xml:space="preserve">。</w:t>
      </w:r>
    </w:p>
    <w:p>
      <w:pPr>
        <w:pStyle w:val="BodyText"/>
        <w:spacing w:before="159" w:line="259" w:lineRule="auto"/>
        <w:ind w:end="773"/>
        <w:jc w:val="both"/>
      </w:pPr>
      <w:r>
        <w:rPr/>
        <w:t xml:space="preserve">このシナリオは、レガシーオーファンデバイスまたはレガシーデバイスに関するオーファン適応症の例外的なケースにのみ想定されており、新しいオーファンデバイスには適用されないことに注意してください。</w:t>
      </w:r>
    </w:p>
    <w:p>
      <w:pPr>
        <w:pStyle w:val="Heading1"/>
        <w:numPr>
          <w:ilvl w:val="0"/>
          <w:numId w:val="3"/>
        </w:numPr>
        <w:tabs>
          <w:tab w:val="left" w:leader="none" w:pos="1139"/>
        </w:tabs>
        <w:spacing w:before="239" w:after="0" w:line="240" w:lineRule="auto"/>
        <w:ind w:start="1139" w:end="0" w:hanging="359"/>
        <w:jc w:val="both"/>
      </w:pPr>
      <w:bookmarkStart w:name="_bookmark8" w:id="30"/>
      <w:bookmarkEnd w:id="30"/>
      <w:r>
        <w:rPr/>
      </w:r>
      <w:r>
        <w:rPr>
          <w:color w:val="2E5395"/>
          <w:spacing w:val="-2"/>
        </w:rPr>
        <w:t xml:space="preserve">希少</w:t>
      </w:r>
      <w:r>
        <w:rPr>
          <w:color w:val="2E5395"/>
          <w:spacing w:val="-2"/>
        </w:rPr>
        <w:t xml:space="preserve">機器の</w:t>
      </w:r>
      <w:r>
        <w:rPr>
          <w:color w:val="2E5395"/>
          <w:spacing w:val="-2"/>
        </w:rPr>
        <w:t xml:space="preserve">市販</w:t>
      </w:r>
      <w:r>
        <w:rPr>
          <w:color w:val="2E5395"/>
          <w:spacing w:val="-2"/>
        </w:rPr>
        <w:t xml:space="preserve">前臨床</w:t>
      </w:r>
      <w:r>
        <w:rPr>
          <w:color w:val="2E5395"/>
          <w:spacing w:val="-2"/>
        </w:rPr>
        <w:t xml:space="preserve">データの</w:t>
      </w:r>
      <w:r>
        <w:rPr>
          <w:color w:val="2E5395"/>
          <w:spacing w:val="-2"/>
        </w:rPr>
        <w:t xml:space="preserve">作成</w:t>
      </w:r>
    </w:p>
    <w:p>
      <w:pPr>
        <w:pStyle w:val="BodyText"/>
        <w:spacing w:before="197" w:line="256" w:lineRule="auto"/>
        <w:ind w:end="774"/>
        <w:jc w:val="both"/>
      </w:pPr>
      <w:r>
        <w:rPr/>
        <w:t xml:space="preserve">体内植込み型医療機器及び／又はクラスIIIの医療機器であるODについては、MDR第61条(4)に規定された免除のいずれかに該当しない限り、MDR第61条(4)は臨床試験の実施を義務付けている、</w:t>
      </w:r>
    </w:p>
    <w:p>
      <w:pPr>
        <w:pStyle w:val="BodyText"/>
        <w:spacing w:before="3" w:line="259" w:lineRule="auto"/>
        <w:ind w:end="774"/>
        <w:jc w:val="both"/>
      </w:pPr>
      <w:r>
        <w:rPr/>
        <w:t xml:space="preserve">(5)または(6)が適用される</w:t>
      </w:r>
      <w:r>
        <w:rPr>
          <w:vertAlign w:val="superscript"/>
        </w:rPr>
        <w:t xml:space="preserve">15</w:t>
      </w:r>
      <w:r>
        <w:rPr>
          <w:vertAlign w:val="baseline"/>
        </w:rPr>
        <w:t xml:space="preserve"> 。オーファンデバイスの臨床試験は、罹患被験者の数が限られており、利用可能なデータが乏しいため、実施することが困難な場合がある。希少疾病用医療機器の臨床試験を計画する際には、適切な臨床専門家の関与を求め、対象集団の臨床ニーズを反映した適切な試験計画とする必要がある。加えて、対象集団の患者、患者団体、両親及び／又は介護者の関与も、その試験が患者に関連する臨床</w:t>
      </w:r>
      <w:r>
        <w:rPr>
          <w:spacing w:val="-2"/>
          <w:vertAlign w:val="baseline"/>
        </w:rPr>
        <w:t xml:space="preserve">結果を</w:t>
      </w:r>
      <w:r>
        <w:rPr>
          <w:vertAlign w:val="baseline"/>
        </w:rPr>
        <w:t xml:space="preserve">含むかどうかを確認する上で有用であろう。</w:t>
      </w:r>
    </w:p>
    <w:p>
      <w:pPr>
        <w:pStyle w:val="BodyText"/>
        <w:spacing w:before="159" w:line="259" w:lineRule="auto"/>
        <w:ind w:end="772"/>
        <w:jc w:val="both"/>
      </w:pPr>
      <w:r>
        <w:rPr/>
        <w:t xml:space="preserve">希少機器の臨床試験をデザインする際には</w:t>
      </w:r>
      <w:r>
        <w:rPr/>
        <w:t xml:space="preserve">、</w:t>
      </w:r>
      <w:r>
        <w:rPr/>
        <w:t xml:space="preserve">潜在的なリクルート上の課題とサンプル</w:t>
      </w:r>
      <w:r>
        <w:rPr/>
        <w:t xml:space="preserve">サイズの</w:t>
      </w:r>
      <w:r>
        <w:rPr/>
        <w:t xml:space="preserve">影響を</w:t>
      </w:r>
      <w:r>
        <w:rPr/>
        <w:t xml:space="preserve">考慮</w:t>
      </w:r>
      <w:r>
        <w:rPr/>
        <w:t xml:space="preserve">すべきである</w:t>
      </w:r>
      <w:r>
        <w:rPr/>
        <w:t xml:space="preserve">。</w:t>
      </w:r>
      <w:r>
        <w:rPr/>
        <w:t xml:space="preserve">地理的な分布や物流上の潜在的な課題を考慮し、患者を募集し、維持する</w:t>
      </w:r>
      <w:r>
        <w:rPr/>
        <w:t xml:space="preserve">最善の</w:t>
      </w:r>
      <w:r>
        <w:rPr/>
        <w:t xml:space="preserve">方法について</w:t>
      </w:r>
      <w:r>
        <w:rPr/>
        <w:t xml:space="preserve">戦略を</w:t>
      </w:r>
      <w:r>
        <w:rPr/>
        <w:t xml:space="preserve">検討</w:t>
      </w:r>
      <w:r>
        <w:rPr/>
        <w:t xml:space="preserve">すべきである</w:t>
      </w:r>
      <w:r>
        <w:rPr/>
        <w:t xml:space="preserve">。十分な参加者を確保し、</w:t>
      </w:r>
      <w:r>
        <w:rPr>
          <w:spacing w:val="-2"/>
        </w:rPr>
        <w:t xml:space="preserve">結果の</w:t>
      </w:r>
      <w:r>
        <w:rPr/>
        <w:t xml:space="preserve">一般化可能性を高めるため、適切かつ相応な場合には、複数の施設と協力するよう努力すべきである。</w:t>
      </w:r>
    </w:p>
    <w:p>
      <w:pPr>
        <w:pStyle w:val="BodyText"/>
        <w:spacing w:before="159" w:line="259" w:lineRule="auto"/>
        <w:ind w:end="778"/>
        <w:jc w:val="both"/>
      </w:pPr>
      <w:r>
        <w:rPr/>
        <w:t xml:space="preserve">付録A.2には、</w:t>
      </w:r>
      <w:r>
        <w:rPr/>
        <w:t xml:space="preserve">希少医療機器に関する臨床試験を計画する際に、特に留意すべき</w:t>
      </w:r>
      <w:r>
        <w:rPr/>
        <w:t xml:space="preserve">さらなる考慮事項が記載されている：</w:t>
      </w:r>
    </w:p>
    <w:p>
      <w:pPr>
        <w:pStyle w:val="BodyText"/>
        <w:spacing w:before="129"/>
        <w:ind w:start="0"/>
        <w:rPr>
          <w:sz w:val="20"/>
        </w:rPr>
      </w:pPr>
      <w:r>
        <w:rPr/>
        <ve:AlternateContent>
          <ve:Choice Requires="wps">
            <w:drawing>
              <wp:anchor distT="0" distB="0" distL="0" distR="0" simplePos="0" relativeHeight="487591936" behindDoc="1" locked="0" layoutInCell="1" allowOverlap="1">
                <wp:simplePos x="0" y="0"/>
                <wp:positionH relativeFrom="page">
                  <wp:posOffset>914704</wp:posOffset>
                </wp:positionH>
                <wp:positionV relativeFrom="paragraph">
                  <wp:posOffset>252559</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1" style="position:absolute;margin-left:72.024002pt;margin-top:19.886547pt;width:144.020pt;height:.72003pt;mso-position-horizontal-relative:page;mso-position-vertical-relative:paragraph;z-index:-15724544;mso-wrap-distance-left:0;mso-wrap-distance-right:0" filled="true" fillcolor="#000000" stroked="false">
                <v:fill type="solid"/>
                <w10:wrap type="topAndBottom"/>
              </v:rect>
            </w:pict>
          </ve:Fallback>
        </ve:AlternateContent>
      </w:r>
    </w:p>
    <w:p>
      <w:pPr>
        <w:tabs>
          <w:tab w:val="left" w:leader="none" w:pos="1140"/>
        </w:tabs>
        <w:spacing w:before="102"/>
        <w:ind w:start="780" w:end="0" w:firstLine="0"/>
        <w:jc w:val="left"/>
        <w:rPr>
          <w:sz w:val="20"/>
        </w:rPr>
      </w:pPr>
      <w:r>
        <w:rPr>
          <w:spacing w:val="-5"/>
          <w:sz w:val="20"/>
          <w:vertAlign w:val="superscript"/>
        </w:rPr>
        <w:t xml:space="preserve">14</w:t>
      </w:r>
      <w:r>
        <w:rPr>
          <w:sz w:val="20"/>
          <w:vertAlign w:val="baseline"/>
        </w:rPr>
        <w:t xml:space="preserve">MDR</w:t>
      </w:r>
      <w:r>
        <w:rPr>
          <w:sz w:val="20"/>
          <w:vertAlign w:val="baseline"/>
        </w:rPr>
        <w:t xml:space="preserve">第61条(4)-(6)</w:t>
      </w:r>
      <w:r>
        <w:rPr>
          <w:sz w:val="20"/>
          <w:vertAlign w:val="baseline"/>
        </w:rPr>
        <w:tab/>
        <w:t xml:space="preserve">を含む</w:t>
      </w:r>
      <w:r>
        <w:rPr>
          <w:sz w:val="20"/>
          <w:vertAlign w:val="baseline"/>
        </w:rPr>
        <w:t xml:space="preserve">、</w:t>
      </w:r>
      <w:r>
        <w:rPr>
          <w:sz w:val="20"/>
          <w:vertAlign w:val="baseline"/>
        </w:rPr>
        <w:t xml:space="preserve">MDCG </w:t>
      </w:r>
      <w:r>
        <w:rPr>
          <w:sz w:val="20"/>
          <w:vertAlign w:val="baseline"/>
        </w:rPr>
        <w:t xml:space="preserve">2023-7</w:t>
      </w:r>
      <w:r>
        <w:rPr>
          <w:sz w:val="20"/>
          <w:vertAlign w:val="baseline"/>
        </w:rPr>
        <w:t xml:space="preserve">参照</w:t>
      </w:r>
      <w:r>
        <w:rPr>
          <w:spacing w:val="-5"/>
          <w:sz w:val="20"/>
          <w:vertAlign w:val="baseline"/>
        </w:rPr>
        <w:t xml:space="preserve">。</w:t>
      </w:r>
    </w:p>
    <w:p>
      <w:pPr>
        <w:tabs>
          <w:tab w:val="left" w:leader="none" w:pos="1140"/>
        </w:tabs>
        <w:spacing w:before="1"/>
        <w:ind w:start="780" w:end="0" w:firstLine="0"/>
        <w:jc w:val="left"/>
        <w:rPr>
          <w:sz w:val="20"/>
        </w:rPr>
      </w:pPr>
      <w:r>
        <w:rPr>
          <w:spacing w:val="-5"/>
          <w:sz w:val="20"/>
          <w:vertAlign w:val="superscript"/>
        </w:rPr>
        <w:t xml:space="preserve">15</w:t>
      </w:r>
      <w:r>
        <w:rPr>
          <w:sz w:val="20"/>
          <w:vertAlign w:val="baseline"/>
        </w:rPr>
        <w:t xml:space="preserve">MDCG </w:t>
      </w:r>
      <w:r>
        <w:rPr>
          <w:sz w:val="20"/>
          <w:vertAlign w:val="baseline"/>
        </w:rPr>
        <w:t xml:space="preserve">2023-7を</w:t>
      </w:r>
      <w:r>
        <w:rPr>
          <w:sz w:val="20"/>
          <w:vertAlign w:val="baseline"/>
        </w:rPr>
        <w:tab/>
        <w:t xml:space="preserve">参照</w:t>
      </w:r>
      <w:r>
        <w:rPr>
          <w:spacing w:val="-5"/>
          <w:sz w:val="20"/>
          <w:vertAlign w:val="baseline"/>
        </w:rPr>
        <w:t xml:space="preserve">。</w:t>
      </w:r>
    </w:p>
    <w:p>
      <w:pPr>
        <w:spacing w:after="0"/>
        <w:jc w:val="left"/>
        <w:rPr>
          <w:sz w:val="20"/>
        </w:rPr>
        <w:sectPr>
          <w:pgSz w:w="11910" w:h="16840"/>
          <w:pgMar w:top="2000" w:right="660" w:bottom="920" w:left="660" w:header="787" w:footer="731"/>
        </w:sectPr>
      </w:pPr>
    </w:p>
    <w:p>
      <w:pPr>
        <w:pStyle w:val="ListParagraph"/>
        <w:numPr>
          <w:ilvl w:val="0"/>
          <w:numId w:val="15"/>
        </w:numPr>
        <w:tabs>
          <w:tab w:val="left" w:leader="none" w:pos="1500"/>
        </w:tabs>
        <w:spacing w:before="166" w:after="0" w:line="240" w:lineRule="auto"/>
        <w:ind w:start="1500" w:end="0" w:hanging="360"/>
        <w:jc w:val="left"/>
        <w:rPr>
          <w:sz w:val="22"/>
        </w:rPr>
      </w:pPr>
      <w:bookmarkStart w:name="9. Post market surveillance and PMCF for" w:id="31"/>
      <w:bookmarkEnd w:id="31"/>
      <w:r>
        <w:rPr/>
      </w:r>
      <w:r>
        <w:rPr>
          <w:sz w:val="22"/>
        </w:rPr>
        <w:t xml:space="preserve">研究</w:t>
      </w:r>
      <w:r>
        <w:rPr>
          <w:spacing w:val="-2"/>
          <w:sz w:val="22"/>
        </w:rPr>
        <w:t xml:space="preserve">集団の</w:t>
      </w:r>
      <w:r>
        <w:rPr>
          <w:sz w:val="22"/>
        </w:rPr>
        <w:t xml:space="preserve">定義</w:t>
      </w:r>
    </w:p>
    <w:p>
      <w:pPr>
        <w:pStyle w:val="ListParagraph"/>
        <w:numPr>
          <w:ilvl w:val="0"/>
          <w:numId w:val="15"/>
        </w:numPr>
        <w:tabs>
          <w:tab w:val="left" w:leader="none" w:pos="1500"/>
        </w:tabs>
        <w:spacing w:before="21" w:after="0" w:line="240" w:lineRule="auto"/>
        <w:ind w:start="1500" w:end="0" w:hanging="360"/>
        <w:jc w:val="left"/>
        <w:rPr>
          <w:sz w:val="22"/>
        </w:rPr>
      </w:pPr>
      <w:r>
        <w:rPr>
          <w:sz w:val="22"/>
        </w:rPr>
        <w:t xml:space="preserve">適切な</w:t>
      </w:r>
      <w:r>
        <w:rPr>
          <w:sz w:val="22"/>
        </w:rPr>
        <w:t xml:space="preserve">目的と</w:t>
      </w:r>
      <w:r>
        <w:rPr>
          <w:spacing w:val="-2"/>
          <w:sz w:val="22"/>
        </w:rPr>
        <w:t xml:space="preserve">エンドポイントの</w:t>
      </w:r>
      <w:r>
        <w:rPr>
          <w:sz w:val="22"/>
        </w:rPr>
        <w:t xml:space="preserve">選択</w:t>
      </w:r>
    </w:p>
    <w:p>
      <w:pPr>
        <w:pStyle w:val="ListParagraph"/>
        <w:numPr>
          <w:ilvl w:val="0"/>
          <w:numId w:val="15"/>
        </w:numPr>
        <w:tabs>
          <w:tab w:val="left" w:leader="none" w:pos="1500"/>
        </w:tabs>
        <w:spacing w:before="22" w:after="0" w:line="240" w:lineRule="auto"/>
        <w:ind w:start="1500" w:end="0" w:hanging="360"/>
        <w:jc w:val="left"/>
        <w:rPr>
          <w:sz w:val="22"/>
        </w:rPr>
      </w:pPr>
      <w:r>
        <w:rPr>
          <w:sz w:val="22"/>
        </w:rPr>
        <w:t xml:space="preserve">研究</w:t>
      </w:r>
      <w:r>
        <w:rPr>
          <w:spacing w:val="-2"/>
          <w:sz w:val="22"/>
        </w:rPr>
        <w:t xml:space="preserve">デザインの</w:t>
      </w:r>
      <w:r>
        <w:rPr>
          <w:sz w:val="22"/>
        </w:rPr>
        <w:t xml:space="preserve">選択</w:t>
      </w:r>
    </w:p>
    <w:p>
      <w:pPr>
        <w:pStyle w:val="ListParagraph"/>
        <w:numPr>
          <w:ilvl w:val="0"/>
          <w:numId w:val="15"/>
        </w:numPr>
        <w:tabs>
          <w:tab w:val="left" w:leader="none" w:pos="1500"/>
        </w:tabs>
        <w:spacing w:before="22" w:after="0" w:line="240" w:lineRule="auto"/>
        <w:ind w:start="1500" w:end="0" w:hanging="360"/>
        <w:jc w:val="left"/>
        <w:rPr>
          <w:sz w:val="22"/>
        </w:rPr>
      </w:pPr>
      <w:r>
        <w:rPr>
          <w:spacing w:val="-2"/>
          <w:sz w:val="22"/>
        </w:rPr>
        <w:t xml:space="preserve">コンパレータの</w:t>
      </w:r>
      <w:r>
        <w:rPr>
          <w:sz w:val="22"/>
        </w:rPr>
        <w:t xml:space="preserve">選択</w:t>
      </w:r>
    </w:p>
    <w:p>
      <w:pPr>
        <w:pStyle w:val="ListParagraph"/>
        <w:numPr>
          <w:ilvl w:val="0"/>
          <w:numId w:val="15"/>
        </w:numPr>
        <w:tabs>
          <w:tab w:val="left" w:leader="none" w:pos="1500"/>
        </w:tabs>
        <w:spacing w:before="20" w:after="0" w:line="240" w:lineRule="auto"/>
        <w:ind w:start="1500" w:end="0" w:hanging="360"/>
        <w:jc w:val="left"/>
        <w:rPr>
          <w:sz w:val="22"/>
        </w:rPr>
      </w:pPr>
      <w:r>
        <w:rPr>
          <w:sz w:val="22"/>
        </w:rPr>
        <w:t xml:space="preserve">スタディ・</w:t>
      </w:r>
      <w:r>
        <w:rPr>
          <w:spacing w:val="-2"/>
          <w:sz w:val="22"/>
        </w:rPr>
        <w:t xml:space="preserve">モニタリング</w:t>
      </w:r>
    </w:p>
    <w:p>
      <w:pPr>
        <w:pStyle w:val="BodyText"/>
        <w:spacing w:before="182" w:line="259" w:lineRule="auto"/>
        <w:ind w:end="774"/>
        <w:jc w:val="both"/>
      </w:pPr>
      <w:r>
        <w:rPr/>
        <w:t xml:space="preserve">希少効能の臨床評価には、他の非希少効能の集団における機器の使用から外挿された臨床デー タを利用することが適切な場合がある。</w:t>
      </w:r>
      <w:r>
        <w:rPr/>
        <w:t xml:space="preserve">これらのデータの適切な外挿に関する考察は付録 A.3 に概説されている。</w:t>
      </w:r>
    </w:p>
    <w:p>
      <w:pPr>
        <w:pStyle w:val="Heading1"/>
        <w:numPr>
          <w:ilvl w:val="0"/>
          <w:numId w:val="3"/>
        </w:numPr>
        <w:tabs>
          <w:tab w:val="left" w:leader="none" w:pos="1139"/>
        </w:tabs>
        <w:spacing w:before="240" w:after="0" w:line="240" w:lineRule="auto"/>
        <w:ind w:start="1139" w:end="0" w:hanging="359"/>
        <w:jc w:val="left"/>
      </w:pPr>
      <w:bookmarkStart w:name="_bookmark9" w:id="32"/>
      <w:bookmarkEnd w:id="32"/>
      <w:r>
        <w:rPr/>
      </w:r>
      <w:r>
        <w:rPr>
          <w:color w:val="2E5395"/>
          <w:spacing w:val="-2"/>
        </w:rPr>
        <w:t xml:space="preserve">希少</w:t>
      </w:r>
      <w:r>
        <w:rPr>
          <w:color w:val="2E5395"/>
          <w:spacing w:val="-2"/>
        </w:rPr>
        <w:t xml:space="preserve">機器の</w:t>
      </w:r>
      <w:r>
        <w:rPr>
          <w:color w:val="2E5395"/>
          <w:spacing w:val="-2"/>
        </w:rPr>
        <w:t xml:space="preserve">市販</w:t>
      </w:r>
      <w:r>
        <w:rPr>
          <w:color w:val="2E5395"/>
          <w:spacing w:val="-2"/>
        </w:rPr>
        <w:t xml:space="preserve">後</w:t>
      </w:r>
      <w:r>
        <w:rPr>
          <w:color w:val="2E5395"/>
          <w:spacing w:val="-2"/>
        </w:rPr>
        <w:t xml:space="preserve">調査と</w:t>
      </w:r>
      <w:r>
        <w:rPr>
          <w:color w:val="2E5395"/>
          <w:spacing w:val="-2"/>
        </w:rPr>
        <w:t xml:space="preserve">PMCF</w:t>
      </w:r>
    </w:p>
    <w:p>
      <w:pPr>
        <w:pStyle w:val="BodyText"/>
        <w:spacing w:before="271" w:line="259" w:lineRule="auto"/>
        <w:ind w:end="776"/>
        <w:jc w:val="both"/>
      </w:pPr>
      <w:r>
        <w:rPr/>
        <w:t xml:space="preserve">オーファン</w:t>
      </w:r>
      <w:r>
        <w:rPr/>
        <w:t xml:space="preserve">機器</w:t>
      </w:r>
      <w:r>
        <w:rPr/>
        <w:t xml:space="preserve">特有の</w:t>
      </w:r>
      <w:r>
        <w:rPr/>
        <w:t xml:space="preserve">特性と</w:t>
      </w:r>
      <w:r>
        <w:rPr/>
        <w:t xml:space="preserve">市販前の</w:t>
      </w:r>
      <w:r>
        <w:rPr/>
        <w:t xml:space="preserve">臨床</w:t>
      </w:r>
      <w:r>
        <w:rPr/>
        <w:t xml:space="preserve">データには</w:t>
      </w:r>
      <w:r>
        <w:rPr/>
        <w:t xml:space="preserve">限界がある</w:t>
      </w:r>
      <w:r>
        <w:rPr/>
        <w:t xml:space="preserve">ため、</w:t>
      </w:r>
      <w:r>
        <w:rPr/>
        <w:t xml:space="preserve">オーファン機器の</w:t>
      </w:r>
      <w:r>
        <w:rPr/>
        <w:t xml:space="preserve">ライフサイクル</w:t>
      </w:r>
      <w:r>
        <w:rPr/>
        <w:t xml:space="preserve">評価には</w:t>
      </w:r>
      <w:r>
        <w:rPr/>
        <w:t xml:space="preserve">市販後の</w:t>
      </w:r>
      <w:r>
        <w:rPr/>
        <w:t xml:space="preserve">サーベイランスと</w:t>
      </w:r>
      <w:r>
        <w:rPr/>
        <w:t xml:space="preserve">臨床</w:t>
      </w:r>
      <w:r>
        <w:rPr/>
        <w:t xml:space="preserve">フォローアップの</w:t>
      </w:r>
      <w:r>
        <w:rPr/>
        <w:t xml:space="preserve">プロセスが</w:t>
      </w:r>
      <w:r>
        <w:rPr/>
        <w:t xml:space="preserve">より</w:t>
      </w:r>
      <w:r>
        <w:rPr/>
        <w:t xml:space="preserve">重要になります</w:t>
      </w:r>
      <w:r>
        <w:rPr/>
        <w:t xml:space="preserve">。</w:t>
      </w:r>
    </w:p>
    <w:p>
      <w:pPr>
        <w:pStyle w:val="BodyText"/>
        <w:spacing w:before="160" w:line="259" w:lineRule="auto"/>
        <w:ind w:end="774"/>
        <w:jc w:val="both"/>
      </w:pPr>
      <w:r>
        <w:rPr/>
        <w:t xml:space="preserve">臨床データにおける市販前の限界が特定され、（前述したように）許容可能とみなされた場合、これらの限界は、十分に定義され、構造化されたPMCF活動を通じて埋められることが重要である。従って、希少疾病用医療機器については、製造業者は、</w:t>
      </w:r>
      <w:r>
        <w:rPr/>
        <w:t xml:space="preserve">MDR第52条に基づく適合性評価に沿った</w:t>
      </w:r>
      <w:r>
        <w:rPr/>
        <w:t xml:space="preserve">届出</w:t>
      </w:r>
      <w:r>
        <w:rPr/>
        <w:t xml:space="preserve">機関の</w:t>
      </w:r>
      <w:r>
        <w:rPr/>
        <w:t xml:space="preserve">審査を受ける</w:t>
      </w:r>
      <w:r>
        <w:rPr/>
        <w:t xml:space="preserve">、</w:t>
      </w:r>
      <w:r>
        <w:rPr/>
        <w:t xml:space="preserve">適切に構造化さ</w:t>
      </w:r>
      <w:r>
        <w:rPr/>
        <w:t xml:space="preserve">れた</w:t>
      </w:r>
      <w:r>
        <w:rPr/>
        <w:t xml:space="preserve">詳細な</w:t>
      </w:r>
      <w:r>
        <w:rPr/>
        <w:t xml:space="preserve">PMCF</w:t>
      </w:r>
      <w:r>
        <w:rPr/>
        <w:t xml:space="preserve">計画を有して</w:t>
      </w:r>
      <w:r>
        <w:rPr/>
        <w:t xml:space="preserve">いなければならない</w:t>
      </w:r>
      <w:r>
        <w:rPr/>
        <w:t xml:space="preserve">。そうでなければ、</w:t>
      </w:r>
      <w:r>
        <w:rPr/>
        <w:t xml:space="preserve">必要</w:t>
      </w:r>
      <w:r>
        <w:rPr/>
        <w:t xml:space="preserve">かつ</w:t>
      </w:r>
      <w:r>
        <w:rPr/>
        <w:t xml:space="preserve">適時な</w:t>
      </w:r>
      <w:r>
        <w:rPr/>
        <w:t xml:space="preserve">データ</w:t>
      </w:r>
      <w:r>
        <w:rPr/>
        <w:t xml:space="preserve">収集が</w:t>
      </w:r>
      <w:r>
        <w:rPr>
          <w:spacing w:val="-3"/>
        </w:rPr>
        <w:t xml:space="preserve">行わ</w:t>
      </w:r>
      <w:r>
        <w:rPr/>
        <w:t xml:space="preserve">れない</w:t>
      </w:r>
      <w:r>
        <w:rPr/>
        <w:t xml:space="preserve">場合、</w:t>
      </w:r>
      <w:r>
        <w:rPr/>
        <w:t xml:space="preserve">市販後の臨床データ収集への依存度が高まり、</w:t>
      </w:r>
      <w:r>
        <w:rPr/>
        <w:t xml:space="preserve">患者の</w:t>
      </w:r>
      <w:r>
        <w:rPr/>
        <w:t xml:space="preserve">安全</w:t>
      </w:r>
      <w:r>
        <w:rPr/>
        <w:t xml:space="preserve">性が損なわれる</w:t>
      </w:r>
      <w:r>
        <w:rPr/>
        <w:t xml:space="preserve">可能性がある</w:t>
      </w:r>
      <w:r>
        <w:rPr/>
        <w:t xml:space="preserve">。</w:t>
      </w:r>
    </w:p>
    <w:p>
      <w:pPr>
        <w:pStyle w:val="BodyText"/>
        <w:spacing w:before="159"/>
        <w:jc w:val="both"/>
      </w:pPr>
      <w:r>
        <w:rPr/>
        <w:t xml:space="preserve">PMCF</w:t>
      </w:r>
      <w:r>
        <w:rPr/>
        <w:t xml:space="preserve">計画には、</w:t>
      </w:r>
      <w:r>
        <w:rPr>
          <w:spacing w:val="-7"/>
        </w:rPr>
        <w:t xml:space="preserve">以下の</w:t>
      </w:r>
      <w:r>
        <w:rPr/>
        <w:t xml:space="preserve">情報を</w:t>
      </w:r>
      <w:r>
        <w:rPr>
          <w:spacing w:val="-2"/>
        </w:rPr>
        <w:t xml:space="preserve">含めるべきである：</w:t>
      </w:r>
    </w:p>
    <w:p>
      <w:pPr>
        <w:pStyle w:val="ListParagraph"/>
        <w:numPr>
          <w:ilvl w:val="0"/>
          <w:numId w:val="16"/>
        </w:numPr>
        <w:tabs>
          <w:tab w:val="left" w:leader="none" w:pos="1498"/>
        </w:tabs>
        <w:spacing w:before="192" w:after="0" w:line="240" w:lineRule="auto"/>
        <w:ind w:start="1498" w:end="0" w:hanging="358"/>
        <w:jc w:val="both"/>
        <w:rPr>
          <w:sz w:val="22"/>
        </w:rPr>
      </w:pPr>
      <w:r>
        <w:rPr>
          <w:sz w:val="22"/>
        </w:rPr>
        <w:t xml:space="preserve">市販前に</w:t>
      </w:r>
      <w:r>
        <w:rPr>
          <w:sz w:val="22"/>
        </w:rPr>
        <w:t xml:space="preserve">確認された</w:t>
      </w:r>
      <w:r>
        <w:rPr>
          <w:sz w:val="22"/>
        </w:rPr>
        <w:t xml:space="preserve">臨床</w:t>
      </w:r>
      <w:r>
        <w:rPr>
          <w:sz w:val="22"/>
        </w:rPr>
        <w:t xml:space="preserve">データにおける</w:t>
      </w:r>
      <w:r>
        <w:rPr>
          <w:sz w:val="22"/>
        </w:rPr>
        <w:t xml:space="preserve">、</w:t>
      </w:r>
      <w:r>
        <w:rPr>
          <w:spacing w:val="-2"/>
          <w:sz w:val="22"/>
        </w:rPr>
        <w:t xml:space="preserve">対処が</w:t>
      </w:r>
      <w:r>
        <w:rPr>
          <w:sz w:val="22"/>
        </w:rPr>
        <w:t xml:space="preserve">必要</w:t>
      </w:r>
      <w:r>
        <w:rPr>
          <w:sz w:val="22"/>
        </w:rPr>
        <w:t xml:space="preserve">な</w:t>
      </w:r>
      <w:r>
        <w:rPr>
          <w:sz w:val="22"/>
        </w:rPr>
        <w:t xml:space="preserve">すべての</w:t>
      </w:r>
      <w:r>
        <w:rPr>
          <w:sz w:val="22"/>
        </w:rPr>
        <w:t xml:space="preserve">限界</w:t>
      </w:r>
      <w:r>
        <w:rPr>
          <w:spacing w:val="-2"/>
          <w:sz w:val="22"/>
        </w:rPr>
        <w:t xml:space="preserve">、</w:t>
      </w:r>
    </w:p>
    <w:p>
      <w:pPr>
        <w:pStyle w:val="ListParagraph"/>
        <w:numPr>
          <w:ilvl w:val="0"/>
          <w:numId w:val="16"/>
        </w:numPr>
        <w:tabs>
          <w:tab w:val="left" w:leader="none" w:pos="1498"/>
        </w:tabs>
        <w:spacing w:before="34" w:after="0" w:line="240" w:lineRule="auto"/>
        <w:ind w:start="1498" w:end="0" w:hanging="358"/>
        <w:jc w:val="both"/>
        <w:rPr>
          <w:sz w:val="22"/>
        </w:rPr>
      </w:pPr>
      <w:r>
        <w:rPr>
          <w:sz w:val="22"/>
        </w:rPr>
        <w:t xml:space="preserve">PMCFの</w:t>
      </w:r>
      <w:r>
        <w:rPr>
          <w:sz w:val="22"/>
        </w:rPr>
        <w:t xml:space="preserve">活動が</w:t>
      </w:r>
      <w:r>
        <w:rPr>
          <w:sz w:val="22"/>
        </w:rPr>
        <w:t xml:space="preserve">これらの</w:t>
      </w:r>
      <w:r>
        <w:rPr>
          <w:sz w:val="22"/>
        </w:rPr>
        <w:t xml:space="preserve">具体的な</w:t>
      </w:r>
      <w:r>
        <w:rPr>
          <w:spacing w:val="-2"/>
          <w:sz w:val="22"/>
        </w:rPr>
        <w:t xml:space="preserve">制限に</w:t>
      </w:r>
      <w:r>
        <w:rPr>
          <w:sz w:val="22"/>
        </w:rPr>
        <w:t xml:space="preserve">どのように</w:t>
      </w:r>
      <w:r>
        <w:rPr>
          <w:sz w:val="22"/>
        </w:rPr>
        <w:t xml:space="preserve">対処するかについての</w:t>
      </w:r>
      <w:r>
        <w:rPr>
          <w:sz w:val="22"/>
        </w:rPr>
        <w:t xml:space="preserve">正当化</w:t>
      </w:r>
      <w:r>
        <w:rPr>
          <w:spacing w:val="-2"/>
          <w:sz w:val="22"/>
        </w:rPr>
        <w:t xml:space="preserve">、</w:t>
      </w:r>
    </w:p>
    <w:p>
      <w:pPr>
        <w:pStyle w:val="ListParagraph"/>
        <w:numPr>
          <w:ilvl w:val="0"/>
          <w:numId w:val="16"/>
        </w:numPr>
        <w:tabs>
          <w:tab w:val="left" w:leader="none" w:pos="1498"/>
          <w:tab w:val="left" w:leader="none" w:pos="1500"/>
        </w:tabs>
        <w:spacing w:before="31" w:after="0" w:line="259" w:lineRule="auto"/>
        <w:ind w:start="1500" w:end="777" w:hanging="360"/>
        <w:jc w:val="both"/>
        <w:rPr>
          <w:sz w:val="22"/>
        </w:rPr>
      </w:pPr>
      <w:r>
        <w:rPr>
          <w:sz w:val="22"/>
        </w:rPr>
        <w:t xml:space="preserve">機器の臨床性能と安全性をさらに評価するために、市販後の段階で作成されるデータの種類、</w:t>
      </w:r>
    </w:p>
    <w:p>
      <w:pPr>
        <w:pStyle w:val="ListParagraph"/>
        <w:numPr>
          <w:ilvl w:val="0"/>
          <w:numId w:val="16"/>
        </w:numPr>
        <w:tabs>
          <w:tab w:val="left" w:leader="none" w:pos="1498"/>
          <w:tab w:val="left" w:leader="none" w:pos="1500"/>
        </w:tabs>
        <w:spacing w:before="13" w:after="0" w:line="259" w:lineRule="auto"/>
        <w:ind w:start="1500" w:end="773" w:hanging="360"/>
        <w:jc w:val="both"/>
        <w:rPr>
          <w:sz w:val="22"/>
        </w:rPr>
      </w:pPr>
      <w:r>
        <w:rPr>
          <w:sz w:val="22"/>
        </w:rPr>
        <w:t xml:space="preserve">これらのデータは、適切な時間枠の中でどのように作成されるのか。これには、</w:t>
      </w:r>
      <w:r>
        <w:rPr>
          <w:sz w:val="22"/>
        </w:rPr>
        <w:t xml:space="preserve">適切な場合には、</w:t>
      </w:r>
      <w:r>
        <w:rPr>
          <w:spacing w:val="-8"/>
          <w:sz w:val="22"/>
        </w:rPr>
        <w:t xml:space="preserve">1</w:t>
      </w:r>
      <w:r>
        <w:rPr>
          <w:spacing w:val="-2"/>
          <w:sz w:val="22"/>
        </w:rPr>
        <w:t xml:space="preserve">年間に</w:t>
      </w:r>
      <w:r>
        <w:rPr>
          <w:spacing w:val="-2"/>
          <w:sz w:val="22"/>
        </w:rPr>
        <w:t xml:space="preserve">その装置で</w:t>
      </w:r>
      <w:r>
        <w:rPr>
          <w:spacing w:val="-2"/>
          <w:sz w:val="22"/>
        </w:rPr>
        <w:t xml:space="preserve">管理される</w:t>
      </w:r>
      <w:r>
        <w:rPr>
          <w:spacing w:val="-2"/>
          <w:sz w:val="22"/>
        </w:rPr>
        <w:t xml:space="preserve">患者</w:t>
      </w:r>
      <w:r>
        <w:rPr>
          <w:spacing w:val="-2"/>
          <w:sz w:val="22"/>
        </w:rPr>
        <w:t xml:space="preserve">数の</w:t>
      </w:r>
      <w:r>
        <w:rPr>
          <w:sz w:val="22"/>
        </w:rPr>
        <w:t xml:space="preserve">予測</w:t>
      </w:r>
      <w:r>
        <w:rPr>
          <w:spacing w:val="-2"/>
          <w:sz w:val="22"/>
        </w:rPr>
        <w:t xml:space="preserve">、および</w:t>
      </w:r>
      <w:r>
        <w:rPr>
          <w:sz w:val="22"/>
        </w:rPr>
        <w:t xml:space="preserve">これらのデータの定期的な分析に関する</w:t>
      </w:r>
      <w:r>
        <w:rPr>
          <w:spacing w:val="-2"/>
          <w:sz w:val="22"/>
        </w:rPr>
        <w:t xml:space="preserve">事前に定義された</w:t>
      </w:r>
      <w:r>
        <w:rPr>
          <w:spacing w:val="-2"/>
          <w:sz w:val="22"/>
        </w:rPr>
        <w:t xml:space="preserve">マイルストーンが</w:t>
      </w:r>
      <w:r>
        <w:rPr>
          <w:sz w:val="22"/>
        </w:rPr>
        <w:t xml:space="preserve">含まれる。</w:t>
      </w:r>
    </w:p>
    <w:p>
      <w:pPr>
        <w:pStyle w:val="BodyText"/>
        <w:spacing w:before="160" w:line="259" w:lineRule="auto"/>
        <w:ind w:end="774"/>
        <w:jc w:val="both"/>
      </w:pPr>
      <w:r>
        <w:rPr/>
        <w:t xml:space="preserve">これには、PMCF調査から収集されたデータ、レジストリ、その他の臨床データ、及び後述するリアルワールドデータを含む市販後の臨床関連情報が含まれる。PMCF調査と登録は必ずしも両方が必要ではないことに留意されたい。</w:t>
      </w:r>
    </w:p>
    <w:p>
      <w:pPr>
        <w:pStyle w:val="BodyText"/>
        <w:spacing w:before="160" w:line="259" w:lineRule="auto"/>
        <w:ind w:end="774"/>
        <w:jc w:val="both"/>
      </w:pPr>
      <w:r>
        <w:rPr/>
        <w:t xml:space="preserve">市販前臨床データにおける限界及びこれらの限界に対処するための PMCF への依存に応じ、これらの機器の認証につ いて、ノーティファイドボディが特定の条件又は規定を定めることが適切である場合がある</w:t>
      </w:r>
      <w:r>
        <w:rPr>
          <w:vertAlign w:val="superscript"/>
        </w:rPr>
        <w:t xml:space="preserve">16</w:t>
      </w:r>
      <w:r>
        <w:rPr>
          <w:vertAlign w:val="baseline"/>
        </w:rPr>
        <w:t xml:space="preserve"> 。例えば、特定の PMCF 活動やマイルストーンを、機器の認証の特定の規定として通知機関に要求す ることが適切な場合がある。</w:t>
      </w:r>
    </w:p>
    <w:p>
      <w:pPr>
        <w:pStyle w:val="BodyText"/>
        <w:spacing w:before="157" w:line="259" w:lineRule="auto"/>
        <w:ind w:end="775"/>
        <w:jc w:val="both"/>
      </w:pPr>
      <w:r>
        <w:rPr/>
        <w:t xml:space="preserve">PMCF計画を策定する際には、</w:t>
      </w:r>
      <w:r>
        <w:rPr/>
        <w:t xml:space="preserve">PMCF</w:t>
      </w:r>
      <w:r>
        <w:rPr/>
        <w:t xml:space="preserve">計画の</w:t>
      </w:r>
      <w:r>
        <w:rPr/>
        <w:t xml:space="preserve">実行</w:t>
      </w:r>
      <w:r>
        <w:rPr/>
        <w:t xml:space="preserve">中に</w:t>
      </w:r>
      <w:r>
        <w:rPr/>
        <w:t xml:space="preserve">直面する</w:t>
      </w:r>
      <w:r>
        <w:rPr/>
        <w:t xml:space="preserve">可能性の</w:t>
      </w:r>
      <w:r>
        <w:rPr/>
        <w:t xml:space="preserve">ある</w:t>
      </w:r>
      <w:r>
        <w:rPr/>
        <w:t xml:space="preserve">課題に関して、十分な配慮が必要で</w:t>
      </w:r>
      <w:r>
        <w:rPr/>
        <w:t xml:space="preserve">ある</w:t>
      </w:r>
      <w:r>
        <w:rPr/>
        <w:t xml:space="preserve">。</w:t>
      </w:r>
    </w:p>
    <w:p>
      <w:pPr>
        <w:pStyle w:val="BodyText"/>
        <w:spacing w:before="91"/>
        <w:ind w:start="0"/>
        <w:rPr>
          <w:sz w:val="20"/>
        </w:rPr>
      </w:pPr>
      <w:r>
        <w:rPr/>
        <ve:AlternateContent>
          <ve:Choice Requires="wps">
            <w:drawing>
              <wp:anchor distT="0" distB="0" distL="0" distR="0" simplePos="0" relativeHeight="487592448" behindDoc="1" locked="0" layoutInCell="1" allowOverlap="1">
                <wp:simplePos x="0" y="0"/>
                <wp:positionH relativeFrom="page">
                  <wp:posOffset>914704</wp:posOffset>
                </wp:positionH>
                <wp:positionV relativeFrom="paragraph">
                  <wp:posOffset>228622</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2" style="position:absolute;margin-left:72.024002pt;margin-top:18.001743pt;width:144.020pt;height:.72003pt;mso-position-horizontal-relative:page;mso-position-vertical-relative:paragraph;z-index:-15724032;mso-wrap-distance-left:0;mso-wrap-distance-right:0" filled="true" fillcolor="#000000" stroked="false">
                <v:fill type="solid"/>
                <w10:wrap type="topAndBottom"/>
              </v:rect>
            </w:pict>
          </ve:Fallback>
        </ve:AlternateContent>
      </w:r>
    </w:p>
    <w:p>
      <w:pPr>
        <w:tabs>
          <w:tab w:val="left" w:leader="none" w:pos="1140"/>
        </w:tabs>
        <w:spacing w:before="102"/>
        <w:ind w:start="780" w:end="0" w:firstLine="0"/>
        <w:jc w:val="left"/>
        <w:rPr>
          <w:sz w:val="20"/>
        </w:rPr>
      </w:pPr>
      <w:r>
        <w:rPr>
          <w:spacing w:val="-5"/>
          <w:sz w:val="20"/>
          <w:vertAlign w:val="superscript"/>
        </w:rPr>
        <w:t xml:space="preserve">16</w:t>
      </w:r>
      <w:r>
        <w:rPr>
          <w:sz w:val="20"/>
          <w:vertAlign w:val="baseline"/>
        </w:rPr>
        <w:t xml:space="preserve">MDR</w:t>
      </w:r>
      <w:r>
        <w:rPr>
          <w:sz w:val="20"/>
          <w:vertAlign w:val="baseline"/>
        </w:rPr>
        <w:t xml:space="preserve">第56</w:t>
      </w:r>
      <w:r>
        <w:rPr>
          <w:sz w:val="20"/>
          <w:vertAlign w:val="baseline"/>
        </w:rPr>
        <w:t xml:space="preserve">条</w:t>
      </w:r>
      <w:r>
        <w:rPr>
          <w:sz w:val="20"/>
          <w:vertAlign w:val="baseline"/>
        </w:rPr>
        <w:t xml:space="preserve">3項</w:t>
      </w:r>
      <w:r>
        <w:rPr>
          <w:sz w:val="20"/>
          <w:vertAlign w:val="baseline"/>
        </w:rPr>
        <w:t xml:space="preserve">および</w:t>
      </w:r>
      <w:r>
        <w:rPr>
          <w:sz w:val="20"/>
          <w:vertAlign w:val="baseline"/>
        </w:rPr>
        <w:t xml:space="preserve">付属書</w:t>
      </w:r>
      <w:r>
        <w:rPr>
          <w:sz w:val="20"/>
          <w:vertAlign w:val="baseline"/>
        </w:rPr>
        <w:t xml:space="preserve">VIIの</w:t>
      </w:r>
      <w:r>
        <w:rPr>
          <w:spacing w:val="-4"/>
          <w:sz w:val="20"/>
          <w:vertAlign w:val="baseline"/>
        </w:rPr>
        <w:t xml:space="preserve">4.8</w:t>
      </w:r>
      <w:r>
        <w:rPr>
          <w:sz w:val="20"/>
          <w:vertAlign w:val="baseline"/>
        </w:rPr>
        <w:t xml:space="preserve">項を</w:t>
      </w:r>
      <w:r>
        <w:rPr>
          <w:sz w:val="20"/>
          <w:vertAlign w:val="baseline"/>
        </w:rPr>
        <w:tab/>
        <w:t xml:space="preserve">参照のこと</w:t>
      </w:r>
      <w:r>
        <w:rPr>
          <w:spacing w:val="-4"/>
          <w:sz w:val="20"/>
          <w:vertAlign w:val="baseline"/>
        </w:rPr>
        <w:t xml:space="preserve">。</w:t>
      </w:r>
    </w:p>
    <w:p>
      <w:pPr>
        <w:spacing w:after="0"/>
        <w:jc w:val="left"/>
        <w:rPr>
          <w:sz w:val="20"/>
        </w:rPr>
        <w:sectPr>
          <w:pgSz w:w="11910" w:h="16840"/>
          <w:pgMar w:top="2000" w:right="660" w:bottom="920" w:left="660" w:header="787" w:footer="731"/>
        </w:sectPr>
      </w:pPr>
    </w:p>
    <w:p>
      <w:pPr>
        <w:pStyle w:val="BodyText"/>
        <w:spacing w:before="166" w:line="259" w:lineRule="auto"/>
        <w:ind w:end="776"/>
        <w:jc w:val="both"/>
      </w:pPr>
      <w:bookmarkStart w:name="9.1. PMCF and benefit-risk determination" w:id="33"/>
      <w:bookmarkEnd w:id="33"/>
      <w:r>
        <w:rPr/>
      </w:r>
      <w:bookmarkStart w:name="9.2. PMCF investigations" w:id="34"/>
      <w:bookmarkEnd w:id="34"/>
      <w:r>
        <w:rPr/>
      </w:r>
      <w:bookmarkStart w:name="9.3. Registries" w:id="35"/>
      <w:bookmarkEnd w:id="35"/>
      <w:r>
        <w:rPr/>
      </w:r>
      <w:r>
        <w:rPr/>
        <w:t xml:space="preserve">市販後臨床データ収集のための予想される期間及びマイルストーン。このため、PMCF計画の達成に関して直面するいかなる課題についても、製造業者と届出機関 との間で構造化された対話を継続することが適切であろう。</w:t>
      </w:r>
    </w:p>
    <w:p>
      <w:pPr>
        <w:pStyle w:val="Heading2"/>
        <w:numPr>
          <w:ilvl w:val="1"/>
          <w:numId w:val="3"/>
        </w:numPr>
        <w:tabs>
          <w:tab w:val="left" w:leader="none" w:pos="1571"/>
        </w:tabs>
        <w:spacing w:before="162" w:after="0" w:line="240" w:lineRule="auto"/>
        <w:ind w:start="1571" w:end="0" w:hanging="431"/>
        <w:jc w:val="both"/>
      </w:pPr>
      <w:r>
        <w:rPr>
          <w:color w:val="2E5395"/>
          <w:spacing w:val="-2"/>
        </w:rPr>
        <w:t xml:space="preserve">PMCFと</w:t>
      </w:r>
      <w:r>
        <w:rPr>
          <w:color w:val="2E5395"/>
          <w:spacing w:val="-2"/>
        </w:rPr>
        <w:t xml:space="preserve">ベネフィット・リスク</w:t>
      </w:r>
      <w:r>
        <w:rPr>
          <w:color w:val="2E5395"/>
          <w:spacing w:val="-2"/>
        </w:rPr>
        <w:t xml:space="preserve">判定</w:t>
      </w:r>
    </w:p>
    <w:p>
      <w:pPr>
        <w:pStyle w:val="BodyText"/>
        <w:spacing w:before="23" w:line="259" w:lineRule="auto"/>
        <w:ind w:end="772"/>
        <w:jc w:val="both"/>
      </w:pPr>
      <w:r>
        <w:rPr/>
        <w:t xml:space="preserve">PMCFから得られるデータは、より高い確実性でオーファンデバイスのベネフィット・リスクプロファイルを継続的に評価することを可能にするために重要である。従って、希少疾病用機器のユニークな特性、その使用目的、市販前の臨床エビデンスの限界に適応した詳細なリスク管理計画を策定することが重要になります。この計画では、</w:t>
      </w:r>
      <w:r>
        <w:rPr/>
        <w:t xml:space="preserve">PMCF期間中、</w:t>
      </w:r>
      <w:r>
        <w:rPr/>
        <w:t xml:space="preserve">どのようにリスクを</w:t>
      </w:r>
      <w:r>
        <w:rPr/>
        <w:t xml:space="preserve">監視、評価、</w:t>
      </w:r>
      <w:r>
        <w:rPr/>
        <w:t xml:space="preserve">軽減していくかを</w:t>
      </w:r>
      <w:r>
        <w:rPr/>
        <w:t xml:space="preserve">概説し、</w:t>
      </w:r>
      <w:r>
        <w:rPr/>
        <w:t xml:space="preserve">この</w:t>
      </w:r>
      <w:r>
        <w:rPr/>
        <w:t xml:space="preserve">データによって</w:t>
      </w:r>
      <w:r>
        <w:rPr/>
        <w:t xml:space="preserve">これらの機器の</w:t>
      </w:r>
      <w:r>
        <w:rPr/>
        <w:t xml:space="preserve">安全</w:t>
      </w:r>
      <w:r>
        <w:rPr/>
        <w:t xml:space="preserve">性や性能に関する</w:t>
      </w:r>
      <w:r>
        <w:rPr/>
        <w:t xml:space="preserve">新たな</w:t>
      </w:r>
      <w:r>
        <w:rPr/>
        <w:t xml:space="preserve">懸念が</w:t>
      </w:r>
      <w:r>
        <w:rPr/>
        <w:t xml:space="preserve">生じた場合に、</w:t>
      </w:r>
      <w:r>
        <w:rPr/>
        <w:t xml:space="preserve">製造業者がどのように</w:t>
      </w:r>
      <w:r>
        <w:rPr/>
        <w:t xml:space="preserve">適切な</w:t>
      </w:r>
      <w:r>
        <w:rPr/>
        <w:t xml:space="preserve">措置を</w:t>
      </w:r>
      <w:r>
        <w:rPr/>
        <w:t xml:space="preserve">とるかを</w:t>
      </w:r>
      <w:r>
        <w:rPr/>
        <w:t xml:space="preserve">概説</w:t>
      </w:r>
      <w:r>
        <w:rPr/>
        <w:t xml:space="preserve">しなければならない</w:t>
      </w:r>
      <w:r>
        <w:rPr/>
        <w:t xml:space="preserve">。</w:t>
      </w:r>
    </w:p>
    <w:p>
      <w:pPr>
        <w:pStyle w:val="Heading2"/>
        <w:numPr>
          <w:ilvl w:val="1"/>
          <w:numId w:val="3"/>
        </w:numPr>
        <w:tabs>
          <w:tab w:val="left" w:leader="none" w:pos="1571"/>
        </w:tabs>
        <w:spacing w:before="162" w:after="0" w:line="240" w:lineRule="auto"/>
        <w:ind w:start="1571" w:end="0" w:hanging="431"/>
        <w:jc w:val="both"/>
      </w:pPr>
      <w:r>
        <w:rPr>
          <w:color w:val="2E5395"/>
        </w:rPr>
        <w:t xml:space="preserve">PMCFの</w:t>
      </w:r>
      <w:r>
        <w:rPr>
          <w:color w:val="2E5395"/>
          <w:spacing w:val="-2"/>
        </w:rPr>
        <w:t xml:space="preserve">調査</w:t>
      </w:r>
    </w:p>
    <w:p>
      <w:pPr>
        <w:pStyle w:val="BodyText"/>
        <w:spacing w:before="23" w:line="259" w:lineRule="auto"/>
        <w:ind w:end="773"/>
        <w:jc w:val="both"/>
      </w:pPr>
      <w:r>
        <w:rPr/>
        <w:t xml:space="preserve">添付文書A.2「希少疾病用医療機器を用いた臨床試験」で概説した留意事項は、PMCF試験に も適用され、考慮されなければならない。さらに、</w:t>
      </w:r>
      <w:r>
        <w:rPr/>
        <w:t xml:space="preserve">PMCF </w:t>
      </w:r>
      <w:r>
        <w:rPr/>
        <w:t xml:space="preserve">治験の</w:t>
      </w:r>
      <w:r>
        <w:rPr/>
        <w:t xml:space="preserve">一般的な要件</w:t>
      </w:r>
      <w:r>
        <w:rPr/>
        <w:t xml:space="preserve">及び</w:t>
      </w:r>
      <w:r>
        <w:rPr/>
        <w:t xml:space="preserve">期待される事項に</w:t>
      </w:r>
      <w:r>
        <w:rPr/>
        <w:t xml:space="preserve">加え</w:t>
      </w:r>
      <w:r>
        <w:rPr/>
        <w:t xml:space="preserve">、希少疾病用医療機器を用いた PMCF 治験においては、以下の事項に</w:t>
      </w:r>
      <w:r>
        <w:rPr/>
        <w:t xml:space="preserve">特に</w:t>
      </w:r>
      <w:r>
        <w:rPr/>
        <w:t xml:space="preserve">留意</w:t>
      </w:r>
      <w:r>
        <w:rPr/>
        <w:t xml:space="preserve">する</w:t>
      </w:r>
      <w:r>
        <w:rPr/>
        <w:t xml:space="preserve">必要が</w:t>
      </w:r>
      <w:r>
        <w:rPr/>
        <w:t xml:space="preserve">ある</w:t>
      </w:r>
      <w:r>
        <w:rPr/>
        <w:t xml:space="preserve">：</w:t>
      </w:r>
    </w:p>
    <w:p>
      <w:pPr>
        <w:pStyle w:val="ListParagraph"/>
        <w:numPr>
          <w:ilvl w:val="0"/>
          <w:numId w:val="17"/>
        </w:numPr>
        <w:tabs>
          <w:tab w:val="left" w:leader="none" w:pos="1500"/>
        </w:tabs>
        <w:spacing w:before="157" w:after="0" w:line="259" w:lineRule="auto"/>
        <w:ind w:start="1500" w:end="774" w:hanging="360"/>
        <w:jc w:val="both"/>
        <w:rPr>
          <w:sz w:val="22"/>
        </w:rPr>
      </w:pPr>
      <w:r>
        <w:rPr>
          <w:sz w:val="22"/>
        </w:rPr>
        <w:t xml:space="preserve">ノーティファイドボディが認証の中で提供する可能性のある条件／特定の条項と、それらが PMCF 調査に与える影響を検討する。</w:t>
      </w:r>
    </w:p>
    <w:p>
      <w:pPr>
        <w:pStyle w:val="ListParagraph"/>
        <w:numPr>
          <w:ilvl w:val="0"/>
          <w:numId w:val="17"/>
        </w:numPr>
        <w:tabs>
          <w:tab w:val="left" w:leader="none" w:pos="1500"/>
        </w:tabs>
        <w:spacing w:before="1" w:after="0" w:line="259" w:lineRule="auto"/>
        <w:ind w:start="1500" w:end="772" w:hanging="360"/>
        <w:jc w:val="both"/>
        <w:rPr>
          <w:sz w:val="22"/>
        </w:rPr>
      </w:pPr>
      <w:r>
        <w:rPr>
          <w:sz w:val="22"/>
        </w:rPr>
        <w:t xml:space="preserve">提案された</w:t>
      </w:r>
      <w:r>
        <w:rPr>
          <w:sz w:val="22"/>
        </w:rPr>
        <w:t xml:space="preserve">試験が</w:t>
      </w:r>
      <w:r>
        <w:rPr>
          <w:sz w:val="22"/>
        </w:rPr>
        <w:t xml:space="preserve">、市販前の段階で</w:t>
      </w:r>
      <w:r>
        <w:rPr>
          <w:sz w:val="22"/>
        </w:rPr>
        <w:t xml:space="preserve">明らかになった</w:t>
      </w:r>
      <w:r>
        <w:rPr>
          <w:sz w:val="22"/>
        </w:rPr>
        <w:t xml:space="preserve">臨床</w:t>
      </w:r>
      <w:r>
        <w:rPr>
          <w:sz w:val="22"/>
        </w:rPr>
        <w:t xml:space="preserve">エビデンスの</w:t>
      </w:r>
      <w:r>
        <w:rPr>
          <w:sz w:val="22"/>
        </w:rPr>
        <w:t xml:space="preserve">限界に</w:t>
      </w:r>
      <w:r>
        <w:rPr>
          <w:sz w:val="22"/>
        </w:rPr>
        <w:t xml:space="preserve">どのように</w:t>
      </w:r>
      <w:r>
        <w:rPr>
          <w:sz w:val="22"/>
        </w:rPr>
        <w:t xml:space="preserve">対処するかを</w:t>
      </w:r>
      <w:r>
        <w:rPr>
          <w:sz w:val="22"/>
        </w:rPr>
        <w:t xml:space="preserve">検討する。</w:t>
      </w:r>
    </w:p>
    <w:p>
      <w:pPr>
        <w:pStyle w:val="ListParagraph"/>
        <w:numPr>
          <w:ilvl w:val="0"/>
          <w:numId w:val="17"/>
        </w:numPr>
        <w:tabs>
          <w:tab w:val="left" w:leader="none" w:pos="1500"/>
        </w:tabs>
        <w:spacing w:before="0" w:after="0" w:line="259" w:lineRule="auto"/>
        <w:ind w:start="1500" w:end="773" w:hanging="360"/>
        <w:jc w:val="both"/>
        <w:rPr>
          <w:sz w:val="22"/>
        </w:rPr>
      </w:pPr>
      <w:r>
        <w:rPr>
          <w:spacing w:val="-2"/>
          <w:sz w:val="22"/>
        </w:rPr>
        <w:t xml:space="preserve">希少疾病用</w:t>
      </w:r>
      <w:r>
        <w:rPr>
          <w:spacing w:val="-2"/>
          <w:sz w:val="22"/>
        </w:rPr>
        <w:t xml:space="preserve">医療機器は</w:t>
      </w:r>
      <w:r>
        <w:rPr>
          <w:spacing w:val="-2"/>
          <w:sz w:val="22"/>
        </w:rPr>
        <w:t xml:space="preserve">、</w:t>
      </w:r>
      <w:r>
        <w:rPr>
          <w:spacing w:val="-2"/>
          <w:sz w:val="22"/>
        </w:rPr>
        <w:t xml:space="preserve">その</w:t>
      </w:r>
      <w:r>
        <w:rPr>
          <w:sz w:val="22"/>
        </w:rPr>
        <w:t xml:space="preserve">有用性の</w:t>
      </w:r>
      <w:r>
        <w:rPr>
          <w:spacing w:val="-2"/>
          <w:sz w:val="22"/>
        </w:rPr>
        <w:t xml:space="preserve">持続</w:t>
      </w:r>
      <w:r>
        <w:rPr>
          <w:spacing w:val="-2"/>
          <w:sz w:val="22"/>
        </w:rPr>
        <w:t xml:space="preserve">性を</w:t>
      </w:r>
      <w:r>
        <w:rPr>
          <w:spacing w:val="-2"/>
          <w:sz w:val="22"/>
        </w:rPr>
        <w:t xml:space="preserve">評価</w:t>
      </w:r>
      <w:r>
        <w:rPr>
          <w:sz w:val="22"/>
        </w:rPr>
        <w:t xml:space="preserve">し、長期的な安全性に関する潜在的な懸念を特定</w:t>
      </w:r>
      <w:r>
        <w:rPr>
          <w:spacing w:val="-2"/>
          <w:sz w:val="22"/>
        </w:rPr>
        <w:t xml:space="preserve">するために、</w:t>
      </w:r>
      <w:r>
        <w:rPr>
          <w:spacing w:val="-2"/>
          <w:sz w:val="22"/>
        </w:rPr>
        <w:t xml:space="preserve">長期的な</w:t>
      </w:r>
      <w:r>
        <w:rPr>
          <w:spacing w:val="-2"/>
          <w:sz w:val="22"/>
        </w:rPr>
        <w:t xml:space="preserve">追跡</w:t>
      </w:r>
      <w:r>
        <w:rPr>
          <w:spacing w:val="-2"/>
          <w:sz w:val="22"/>
        </w:rPr>
        <w:t xml:space="preserve">調査を</w:t>
      </w:r>
      <w:r>
        <w:rPr>
          <w:spacing w:val="-2"/>
          <w:sz w:val="22"/>
        </w:rPr>
        <w:t xml:space="preserve">必要とする</w:t>
      </w:r>
      <w:r>
        <w:rPr>
          <w:spacing w:val="-2"/>
          <w:sz w:val="22"/>
        </w:rPr>
        <w:t xml:space="preserve">場合がある。</w:t>
      </w:r>
      <w:r>
        <w:rPr>
          <w:sz w:val="22"/>
        </w:rPr>
        <w:t xml:space="preserve">市販前試験には限られた追跡調査期間が含まれるかもしれませんが、PMCFの調査では、</w:t>
      </w:r>
      <w:r>
        <w:rPr>
          <w:spacing w:val="-2"/>
          <w:sz w:val="22"/>
        </w:rPr>
        <w:t xml:space="preserve">希少疾病用</w:t>
      </w:r>
      <w:r>
        <w:rPr>
          <w:spacing w:val="-2"/>
          <w:sz w:val="22"/>
        </w:rPr>
        <w:t xml:space="preserve">医療</w:t>
      </w:r>
      <w:r>
        <w:rPr>
          <w:spacing w:val="-2"/>
          <w:sz w:val="22"/>
        </w:rPr>
        <w:t xml:space="preserve">機器の</w:t>
      </w:r>
      <w:r>
        <w:rPr>
          <w:spacing w:val="-3"/>
          <w:sz w:val="22"/>
        </w:rPr>
        <w:t xml:space="preserve">長期にわたる</w:t>
      </w:r>
      <w:r>
        <w:rPr>
          <w:sz w:val="22"/>
        </w:rPr>
        <w:t xml:space="preserve">継続的な</w:t>
      </w:r>
      <w:r>
        <w:rPr>
          <w:spacing w:val="-2"/>
          <w:sz w:val="22"/>
        </w:rPr>
        <w:t xml:space="preserve">モニタリングと</w:t>
      </w:r>
      <w:r>
        <w:rPr>
          <w:spacing w:val="-2"/>
          <w:sz w:val="22"/>
        </w:rPr>
        <w:t xml:space="preserve">評価を</w:t>
      </w:r>
      <w:r>
        <w:rPr>
          <w:sz w:val="22"/>
        </w:rPr>
        <w:t xml:space="preserve">可能にする必要があります</w:t>
      </w:r>
      <w:r>
        <w:rPr>
          <w:spacing w:val="-2"/>
          <w:sz w:val="22"/>
        </w:rPr>
        <w:t xml:space="preserve">。長期</w:t>
      </w:r>
      <w:r>
        <w:rPr>
          <w:sz w:val="22"/>
        </w:rPr>
        <w:t xml:space="preserve">追跡調査は、進行が緩やかな疾患や病態、あるいは長期にわたって機器の効果が現れる可能性のある疾患や病態において特に重要である。</w:t>
      </w:r>
    </w:p>
    <w:p>
      <w:pPr>
        <w:pStyle w:val="ListParagraph"/>
        <w:numPr>
          <w:ilvl w:val="0"/>
          <w:numId w:val="17"/>
        </w:numPr>
        <w:tabs>
          <w:tab w:val="left" w:leader="none" w:pos="1500"/>
        </w:tabs>
        <w:spacing w:before="0" w:after="0" w:line="240" w:lineRule="auto"/>
        <w:ind w:start="1500" w:end="773" w:hanging="360"/>
        <w:jc w:val="both"/>
        <w:rPr>
          <w:sz w:val="22"/>
        </w:rPr>
      </w:pPr>
      <w:r>
        <w:rPr>
          <w:sz w:val="22"/>
        </w:rPr>
        <w:t xml:space="preserve">可能で</w:t>
      </w:r>
      <w:r>
        <w:rPr>
          <w:sz w:val="22"/>
        </w:rPr>
        <w:t xml:space="preserve">あれば、</w:t>
      </w:r>
      <w:r>
        <w:rPr>
          <w:sz w:val="22"/>
        </w:rPr>
        <w:t xml:space="preserve">PMCF 調査の</w:t>
      </w:r>
      <w:r>
        <w:rPr>
          <w:sz w:val="22"/>
        </w:rPr>
        <w:t xml:space="preserve">募集</w:t>
      </w:r>
      <w:r>
        <w:rPr>
          <w:sz w:val="22"/>
        </w:rPr>
        <w:t xml:space="preserve">期間</w:t>
      </w:r>
      <w:r>
        <w:rPr>
          <w:sz w:val="22"/>
        </w:rPr>
        <w:t xml:space="preserve">中</w:t>
      </w:r>
      <w:r>
        <w:rPr>
          <w:sz w:val="22"/>
        </w:rPr>
        <w:t xml:space="preserve">、製造販売業者は、</w:t>
      </w:r>
      <w:r>
        <w:rPr>
          <w:sz w:val="22"/>
          <w:vertAlign w:val="baseline"/>
        </w:rPr>
        <w:t xml:space="preserve">各臨床試験実施施設において、当該 機器に曝露された患者の</w:t>
      </w:r>
      <w:r>
        <w:rPr>
          <w:sz w:val="22"/>
        </w:rPr>
        <w:t xml:space="preserve">代表的な大多数（例えば、実施可能であれば 90％以上）を登録するよう計画す べきである（</w:t>
      </w:r>
      <w:r>
        <w:rPr>
          <w:sz w:val="22"/>
          <w:vertAlign w:val="superscript"/>
        </w:rPr>
        <w:t xml:space="preserve">17</w:t>
      </w:r>
      <w:r>
        <w:rPr>
          <w:sz w:val="22"/>
          <w:vertAlign w:val="baseline"/>
        </w:rPr>
        <w:t xml:space="preserve"> ）</w:t>
      </w:r>
      <w:r>
        <w:rPr>
          <w:sz w:val="22"/>
          <w:vertAlign w:val="baseline"/>
        </w:rPr>
        <w:t xml:space="preserve">。これは、重大なリスク（すなわち、高残留リスク又は重篤な有害</w:t>
      </w:r>
      <w:r>
        <w:rPr>
          <w:spacing w:val="-2"/>
          <w:sz w:val="22"/>
          <w:vertAlign w:val="baseline"/>
        </w:rPr>
        <w:t xml:space="preserve">事象を</w:t>
      </w:r>
      <w:r>
        <w:rPr>
          <w:sz w:val="22"/>
          <w:vertAlign w:val="baseline"/>
        </w:rPr>
        <w:t xml:space="preserve">引き起こすリスク）を 伴う装置について特に重要である</w:t>
      </w:r>
      <w:r>
        <w:rPr>
          <w:spacing w:val="-2"/>
          <w:sz w:val="22"/>
          <w:vertAlign w:val="baseline"/>
        </w:rPr>
        <w:t xml:space="preserve">。</w:t>
      </w:r>
    </w:p>
    <w:p>
      <w:pPr>
        <w:pStyle w:val="ListParagraph"/>
        <w:numPr>
          <w:ilvl w:val="0"/>
          <w:numId w:val="17"/>
        </w:numPr>
        <w:tabs>
          <w:tab w:val="left" w:leader="none" w:pos="1500"/>
        </w:tabs>
        <w:spacing w:before="0" w:after="0" w:line="259" w:lineRule="auto"/>
        <w:ind w:start="1500" w:end="772" w:hanging="360"/>
        <w:jc w:val="both"/>
        <w:rPr>
          <w:sz w:val="22"/>
        </w:rPr>
      </w:pPr>
      <w:r>
        <w:rPr>
          <w:spacing w:val="-2"/>
          <w:sz w:val="22"/>
        </w:rPr>
        <w:t xml:space="preserve">安全性と</w:t>
      </w:r>
      <w:r>
        <w:rPr>
          <w:spacing w:val="-2"/>
          <w:sz w:val="22"/>
        </w:rPr>
        <w:t xml:space="preserve">性能を</w:t>
      </w:r>
      <w:r>
        <w:rPr>
          <w:spacing w:val="-2"/>
          <w:sz w:val="22"/>
        </w:rPr>
        <w:t xml:space="preserve">反映する</w:t>
      </w:r>
      <w:r>
        <w:rPr>
          <w:spacing w:val="-2"/>
          <w:sz w:val="22"/>
        </w:rPr>
        <w:t xml:space="preserve">客観的な</w:t>
      </w:r>
      <w:r>
        <w:rPr>
          <w:spacing w:val="-2"/>
          <w:sz w:val="22"/>
        </w:rPr>
        <w:t xml:space="preserve">臨床</w:t>
      </w:r>
      <w:r>
        <w:rPr>
          <w:spacing w:val="-2"/>
          <w:sz w:val="22"/>
        </w:rPr>
        <w:t xml:space="preserve">データを</w:t>
      </w:r>
      <w:r>
        <w:rPr>
          <w:spacing w:val="-2"/>
          <w:sz w:val="22"/>
        </w:rPr>
        <w:t xml:space="preserve">収集することに加えて</w:t>
      </w:r>
      <w:r>
        <w:rPr>
          <w:spacing w:val="-2"/>
          <w:sz w:val="22"/>
        </w:rPr>
        <w:t xml:space="preserve">、</w:t>
      </w:r>
      <w:r>
        <w:rPr>
          <w:spacing w:val="-2"/>
          <w:sz w:val="22"/>
        </w:rPr>
        <w:t xml:space="preserve">PMCF</w:t>
      </w:r>
      <w:r>
        <w:rPr>
          <w:spacing w:val="-2"/>
          <w:sz w:val="22"/>
        </w:rPr>
        <w:t xml:space="preserve">試験は</w:t>
      </w:r>
      <w:r>
        <w:rPr>
          <w:sz w:val="22"/>
        </w:rPr>
        <w:t xml:space="preserve">、二次</w:t>
      </w:r>
      <w:r>
        <w:rPr>
          <w:sz w:val="22"/>
        </w:rPr>
        <w:t xml:space="preserve">エンドポイン トとして</w:t>
      </w:r>
      <w:r>
        <w:rPr>
          <w:sz w:val="22"/>
        </w:rPr>
        <w:t xml:space="preserve">、</w:t>
      </w:r>
      <w:r>
        <w:rPr>
          <w:sz w:val="22"/>
        </w:rPr>
        <w:t xml:space="preserve">使用者／医療従事者の視点に</w:t>
      </w:r>
      <w:r>
        <w:rPr>
          <w:sz w:val="22"/>
        </w:rPr>
        <w:t xml:space="preserve">立った</w:t>
      </w:r>
      <w:r>
        <w:rPr>
          <w:sz w:val="22"/>
        </w:rPr>
        <w:t xml:space="preserve">現実の</w:t>
      </w:r>
      <w:r>
        <w:rPr>
          <w:sz w:val="22"/>
        </w:rPr>
        <w:t xml:space="preserve">使用感</w:t>
      </w:r>
      <w:r>
        <w:rPr>
          <w:sz w:val="22"/>
        </w:rPr>
        <w:t xml:space="preserve">データを</w:t>
      </w:r>
      <w:r>
        <w:rPr>
          <w:sz w:val="22"/>
        </w:rPr>
        <w:t xml:space="preserve">把握し</w:t>
      </w:r>
      <w:r>
        <w:rPr>
          <w:sz w:val="22"/>
        </w:rPr>
        <w:t xml:space="preserve">、及び／又は、実際の使用状 況を再現できないために市販前データが不完全である場合に、追加的な使用感試験の必要性を検討するこ </w:t>
      </w:r>
      <w:r>
        <w:rPr>
          <w:sz w:val="22"/>
        </w:rPr>
        <w:t xml:space="preserve">とができる</w:t>
      </w:r>
      <w:r>
        <w:rPr>
          <w:sz w:val="22"/>
        </w:rPr>
        <w:t xml:space="preserve">（9.4節も参照）。</w:t>
      </w:r>
    </w:p>
    <w:p>
      <w:pPr>
        <w:pStyle w:val="Heading2"/>
        <w:numPr>
          <w:ilvl w:val="1"/>
          <w:numId w:val="3"/>
        </w:numPr>
        <w:tabs>
          <w:tab w:val="left" w:leader="none" w:pos="1571"/>
        </w:tabs>
        <w:spacing w:before="120" w:after="0" w:line="240" w:lineRule="auto"/>
        <w:ind w:start="1571" w:end="0" w:hanging="431"/>
        <w:jc w:val="both"/>
      </w:pPr>
      <w:r>
        <w:rPr>
          <w:color w:val="2E5395"/>
          <w:spacing w:val="-2"/>
        </w:rPr>
        <w:t xml:space="preserve">登録</w:t>
      </w:r>
    </w:p>
    <w:p>
      <w:pPr>
        <w:pStyle w:val="BodyText"/>
        <w:spacing w:before="23" w:line="259" w:lineRule="auto"/>
        <w:ind w:end="776"/>
        <w:jc w:val="both"/>
      </w:pPr>
      <w:r>
        <w:rPr/>
        <w:t xml:space="preserve">希少医療機器に関連して、登録は</w:t>
      </w:r>
      <w:r>
        <w:rPr/>
        <w:t xml:space="preserve">、これらの</w:t>
      </w:r>
      <w:r>
        <w:rPr/>
        <w:t xml:space="preserve">しばしば異質な</w:t>
      </w:r>
      <w:r>
        <w:rPr/>
        <w:t xml:space="preserve">疾患に対する</w:t>
      </w:r>
      <w:r>
        <w:rPr/>
        <w:t xml:space="preserve">広範かつ包括的な</w:t>
      </w:r>
      <w:r>
        <w:rPr/>
        <w:t xml:space="preserve">知識</w:t>
      </w:r>
      <w:r>
        <w:rPr/>
        <w:t xml:space="preserve">ベースを</w:t>
      </w:r>
      <w:r>
        <w:rPr/>
        <w:t xml:space="preserve">構築するための貴重なツールと考えられている。</w:t>
      </w:r>
      <w:r>
        <w:rPr/>
        <w:t xml:space="preserve">そのため</w:t>
      </w:r>
      <w:r>
        <w:rPr/>
        <w:t xml:space="preserve">、適切で実行可能であれば、PMCF計画の一環としてオーファン機器を登録することが推奨される。</w:t>
      </w:r>
    </w:p>
    <w:p>
      <w:pPr>
        <w:pStyle w:val="BodyText"/>
        <w:ind w:start="0"/>
        <w:rPr>
          <w:sz w:val="20"/>
        </w:rPr>
      </w:pPr>
    </w:p>
    <w:p>
      <w:pPr>
        <w:pStyle w:val="BodyText"/>
        <w:spacing w:before="104"/>
        <w:ind w:start="0"/>
        <w:rPr>
          <w:sz w:val="20"/>
        </w:rPr>
      </w:pPr>
      <w:r>
        <w:rPr/>
        <ve:AlternateContent>
          <ve:Choice Requires="wps">
            <w:drawing>
              <wp:anchor distT="0" distB="0" distL="0" distR="0" simplePos="0" relativeHeight="487592960" behindDoc="1" locked="0" layoutInCell="1" allowOverlap="1">
                <wp:simplePos x="0" y="0"/>
                <wp:positionH relativeFrom="page">
                  <wp:posOffset>914704</wp:posOffset>
                </wp:positionH>
                <wp:positionV relativeFrom="paragraph">
                  <wp:posOffset>236777</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3" style="position:absolute;margin-left:72.024002pt;margin-top:18.64393pt;width:144.020pt;height:.72003pt;mso-position-horizontal-relative:page;mso-position-vertical-relative:paragraph;z-index:-15723520;mso-wrap-distance-left:0;mso-wrap-distance-right:0" filled="true" fillcolor="#000000" stroked="false">
                <v:fill type="solid"/>
                <w10:wrap type="topAndBottom"/>
              </v:rect>
            </w:pict>
          </ve:Fallback>
        </ve:AlternateContent>
      </w:r>
    </w:p>
    <w:p>
      <w:pPr>
        <w:tabs>
          <w:tab w:val="left" w:leader="none" w:pos="1140"/>
        </w:tabs>
        <w:spacing w:before="102"/>
        <w:ind w:start="780" w:end="0" w:firstLine="0"/>
        <w:jc w:val="left"/>
        <w:rPr>
          <w:sz w:val="20"/>
        </w:rPr>
      </w:pPr>
      <w:r>
        <w:rPr>
          <w:spacing w:val="-5"/>
          <w:sz w:val="20"/>
          <w:vertAlign w:val="superscript"/>
        </w:rPr>
        <w:t xml:space="preserve">17</w:t>
      </w:r>
      <w:r>
        <w:rPr>
          <w:sz w:val="20"/>
          <w:vertAlign w:val="baseline"/>
        </w:rPr>
        <w:t xml:space="preserve">IMDRF </w:t>
      </w:r>
      <w:r>
        <w:rPr>
          <w:sz w:val="20"/>
          <w:vertAlign w:val="baseline"/>
        </w:rPr>
        <w:t xml:space="preserve">Principles </w:t>
      </w:r>
      <w:r>
        <w:rPr>
          <w:sz w:val="20"/>
          <w:vertAlign w:val="baseline"/>
        </w:rPr>
        <w:t xml:space="preserve">of </w:t>
      </w:r>
      <w:r>
        <w:rPr>
          <w:sz w:val="20"/>
          <w:vertAlign w:val="baseline"/>
        </w:rPr>
        <w:t xml:space="preserve">International </w:t>
      </w:r>
      <w:r>
        <w:rPr>
          <w:sz w:val="20"/>
          <w:vertAlign w:val="baseline"/>
        </w:rPr>
        <w:t xml:space="preserve">System </w:t>
      </w:r>
      <w:r>
        <w:rPr>
          <w:sz w:val="20"/>
          <w:vertAlign w:val="baseline"/>
        </w:rPr>
        <w:t xml:space="preserve">of </w:t>
      </w:r>
      <w:r>
        <w:rPr>
          <w:sz w:val="20"/>
          <w:vertAlign w:val="baseline"/>
        </w:rPr>
        <w:t xml:space="preserve">Registries </w:t>
      </w:r>
      <w:r>
        <w:rPr>
          <w:sz w:val="20"/>
          <w:vertAlign w:val="baseline"/>
        </w:rPr>
        <w:t xml:space="preserve">Linked </w:t>
      </w:r>
      <w:r>
        <w:rPr>
          <w:sz w:val="20"/>
          <w:vertAlign w:val="baseline"/>
        </w:rPr>
        <w:t xml:space="preserve">to </w:t>
      </w:r>
      <w:r>
        <w:rPr>
          <w:sz w:val="20"/>
          <w:vertAlign w:val="baseline"/>
        </w:rPr>
        <w:t xml:space="preserve">Other </w:t>
      </w:r>
      <w:r>
        <w:rPr>
          <w:sz w:val="20"/>
          <w:vertAlign w:val="baseline"/>
        </w:rPr>
        <w:t xml:space="preserve">Data </w:t>
      </w:r>
      <w:r>
        <w:rPr>
          <w:sz w:val="20"/>
          <w:vertAlign w:val="baseline"/>
        </w:rPr>
        <w:t xml:space="preserve">Sources </w:t>
      </w:r>
      <w:r>
        <w:rPr>
          <w:sz w:val="20"/>
          <w:vertAlign w:val="baseline"/>
        </w:rPr>
        <w:t xml:space="preserve">and </w:t>
      </w:r>
      <w:r>
        <w:rPr>
          <w:sz w:val="20"/>
          <w:vertAlign w:val="baseline"/>
        </w:rPr>
        <w:t xml:space="preserve">Tools</w:t>
      </w:r>
      <w:r>
        <w:rPr>
          <w:spacing w:val="-2"/>
          <w:sz w:val="20"/>
          <w:vertAlign w:val="baseline"/>
        </w:rPr>
        <w:t xml:space="preserve">（2016）を参照のこと。</w:t>
      </w:r>
    </w:p>
    <w:p>
      <w:pPr>
        <w:spacing w:after="0"/>
        <w:jc w:val="left"/>
        <w:rPr>
          <w:sz w:val="20"/>
        </w:rPr>
        <w:sectPr>
          <w:pgSz w:w="11910" w:h="16840"/>
          <w:pgMar w:top="2000" w:right="660" w:bottom="920" w:left="660" w:header="787" w:footer="731"/>
        </w:sectPr>
      </w:pPr>
    </w:p>
    <w:p>
      <w:pPr>
        <w:pStyle w:val="BodyText"/>
        <w:spacing w:before="166" w:line="259" w:lineRule="auto"/>
        <w:ind w:end="771"/>
        <w:jc w:val="both"/>
      </w:pPr>
      <w:bookmarkStart w:name="9.4. Other post-market clinical data and" w:id="36"/>
      <w:bookmarkEnd w:id="36"/>
      <w:r>
        <w:rPr/>
      </w:r>
      <w:r>
        <w:rPr/>
        <w:t xml:space="preserve">PMCF の一環として、製造業者は、</w:t>
      </w:r>
      <w:r>
        <w:rPr/>
        <w:t xml:space="preserve">欧州</w:t>
      </w:r>
      <w:r>
        <w:rPr/>
        <w:t xml:space="preserve">全体で OD を</w:t>
      </w:r>
      <w:r>
        <w:rPr/>
        <w:t xml:space="preserve">投与された</w:t>
      </w:r>
      <w:r>
        <w:rPr/>
        <w:t xml:space="preserve">患者と</w:t>
      </w:r>
      <w:r>
        <w:rPr/>
        <w:t xml:space="preserve">投与</w:t>
      </w:r>
      <w:r>
        <w:rPr/>
        <w:t xml:space="preserve">さ</w:t>
      </w:r>
      <w:r>
        <w:rPr/>
        <w:t xml:space="preserve">れなかった</w:t>
      </w:r>
      <w:r>
        <w:rPr/>
        <w:t xml:space="preserve">患 者の</w:t>
      </w:r>
      <w:r>
        <w:rPr/>
        <w:t xml:space="preserve">転帰を</w:t>
      </w:r>
      <w:r>
        <w:rPr/>
        <w:t xml:space="preserve">比較することを目的として、当該疾患・病態を有する患者及び特定の希少疾病用医療機 器を投与された患者に関する</w:t>
      </w:r>
      <w:r>
        <w:rPr/>
        <w:t xml:space="preserve">十分に代表的な（例えば、</w:t>
      </w:r>
      <w:r>
        <w:rPr/>
        <w:t xml:space="preserve">可能であれば 90％</w:t>
      </w:r>
      <w:r>
        <w:rPr/>
        <w:t xml:space="preserve">以上の</w:t>
      </w:r>
      <w:r>
        <w:rPr/>
        <w:t xml:space="preserve">）データを</w:t>
      </w:r>
      <w:r>
        <w:rPr/>
        <w:t xml:space="preserve">収集</w:t>
      </w:r>
      <w:r>
        <w:rPr/>
        <w:t xml:space="preserve">するため の</w:t>
      </w:r>
      <w:r>
        <w:rPr/>
        <w:t xml:space="preserve">適切な登録の特定及び／又は開発を支援しなければならない。</w:t>
      </w:r>
      <w:r>
        <w:rPr/>
        <w:t xml:space="preserve">利用可能で適切な</w:t>
      </w:r>
      <w:r>
        <w:rPr/>
        <w:t xml:space="preserve">場合</w:t>
      </w:r>
      <w:r>
        <w:rPr/>
        <w:t xml:space="preserve">、製造業者は、国の機関または専門医協会によって設立され、管理されているレジストリーを利用することが強く推奨される。</w:t>
      </w:r>
    </w:p>
    <w:p>
      <w:pPr>
        <w:pStyle w:val="BodyText"/>
        <w:spacing w:before="160" w:line="259" w:lineRule="auto"/>
        <w:ind w:end="774"/>
        <w:jc w:val="both"/>
      </w:pPr>
      <w:r>
        <w:rPr/>
        <w:t xml:space="preserve">製造業者は</w:t>
      </w:r>
      <w:r>
        <w:rPr/>
        <w:t xml:space="preserve">、選択した</w:t>
      </w:r>
      <w:r>
        <w:rPr/>
        <w:t xml:space="preserve">レジストリが</w:t>
      </w:r>
      <w:r>
        <w:rPr/>
        <w:t xml:space="preserve">なぜ</w:t>
      </w:r>
      <w:r>
        <w:rPr/>
        <w:t xml:space="preserve">このデータを</w:t>
      </w:r>
      <w:r>
        <w:rPr/>
        <w:t xml:space="preserve">提供する</w:t>
      </w:r>
      <w:r>
        <w:rPr/>
        <w:t xml:space="preserve">のに適して</w:t>
      </w:r>
      <w:r>
        <w:rPr/>
        <w:t xml:space="preserve">いる</w:t>
      </w:r>
      <w:r>
        <w:rPr/>
        <w:t xml:space="preserve">のか、また</w:t>
      </w:r>
      <w:r>
        <w:rPr/>
        <w:t xml:space="preserve">、 </w:t>
      </w:r>
      <w:r>
        <w:rPr/>
        <w:t xml:space="preserve">市販</w:t>
      </w:r>
      <w:r>
        <w:rPr/>
        <w:t xml:space="preserve">前臨床</w:t>
      </w:r>
      <w:r>
        <w:rPr/>
        <w:t xml:space="preserve">データにおける</w:t>
      </w:r>
      <w:r>
        <w:rPr/>
        <w:t xml:space="preserve">特定された</w:t>
      </w:r>
      <w:r>
        <w:rPr/>
        <w:t xml:space="preserve">限界に</w:t>
      </w:r>
      <w:r>
        <w:rPr/>
        <w:t xml:space="preserve">どのように</w:t>
      </w:r>
      <w:r>
        <w:rPr/>
        <w:t xml:space="preserve">対処する</w:t>
      </w:r>
      <w:r>
        <w:rPr/>
        <w:t xml:space="preserve">のかを立証</w:t>
      </w:r>
      <w:r>
        <w:rPr/>
        <w:t xml:space="preserve">し、</w:t>
      </w:r>
      <w:r>
        <w:rPr/>
        <w:t xml:space="preserve">正当化</w:t>
      </w:r>
      <w:r>
        <w:rPr/>
        <w:t xml:space="preserve">す べきである</w:t>
      </w:r>
      <w:r>
        <w:rPr/>
        <w:t xml:space="preserve">。</w:t>
      </w:r>
      <w:r>
        <w:rPr/>
        <w:t xml:space="preserve">製造業者は、利用可能なガイダンス及び適切な方法論を用いて、</w:t>
      </w:r>
      <w:r>
        <w:rPr/>
        <w:t xml:space="preserve">機器のライフサイクルを 通じて機器の</w:t>
      </w:r>
      <w:r>
        <w:rPr/>
        <w:t xml:space="preserve">安全性</w:t>
      </w:r>
      <w:r>
        <w:rPr/>
        <w:t xml:space="preserve">及び</w:t>
      </w:r>
      <w:r>
        <w:rPr/>
        <w:t xml:space="preserve">性能を</w:t>
      </w:r>
      <w:r>
        <w:rPr/>
        <w:t xml:space="preserve">確認する</w:t>
      </w:r>
      <w:r>
        <w:rPr/>
        <w:t xml:space="preserve">目的で</w:t>
      </w:r>
      <w:r>
        <w:rPr/>
        <w:t xml:space="preserve">、登録</w:t>
      </w:r>
      <w:r>
        <w:rPr/>
        <w:t xml:space="preserve">データへの</w:t>
      </w:r>
      <w:r>
        <w:rPr/>
        <w:t xml:space="preserve">十分なアクセス及び </w:t>
      </w:r>
      <w:r>
        <w:rPr/>
        <w:t xml:space="preserve">登録データの</w:t>
      </w:r>
      <w:r>
        <w:rPr/>
        <w:t xml:space="preserve">質を証明すること</w:t>
      </w:r>
      <w:r>
        <w:rPr/>
        <w:t xml:space="preserve">。</w:t>
      </w:r>
    </w:p>
    <w:p>
      <w:pPr>
        <w:pStyle w:val="Heading2"/>
        <w:numPr>
          <w:ilvl w:val="1"/>
          <w:numId w:val="3"/>
        </w:numPr>
        <w:tabs>
          <w:tab w:val="left" w:leader="none" w:pos="1571"/>
        </w:tabs>
        <w:spacing w:before="161" w:after="0" w:line="240" w:lineRule="auto"/>
        <w:ind w:start="1571" w:end="0" w:hanging="431"/>
        <w:jc w:val="both"/>
      </w:pPr>
      <w:r>
        <w:rPr>
          <w:color w:val="2E5395"/>
          <w:spacing w:val="-4"/>
        </w:rPr>
        <w:t xml:space="preserve">その他の</w:t>
      </w:r>
      <w:r>
        <w:rPr>
          <w:color w:val="2E5395"/>
          <w:spacing w:val="-4"/>
        </w:rPr>
        <w:t xml:space="preserve">市販後</w:t>
      </w:r>
      <w:r>
        <w:rPr>
          <w:color w:val="2E5395"/>
          <w:spacing w:val="-4"/>
        </w:rPr>
        <w:t xml:space="preserve">臨床</w:t>
      </w:r>
      <w:r>
        <w:rPr>
          <w:color w:val="2E5395"/>
          <w:spacing w:val="-4"/>
        </w:rPr>
        <w:t xml:space="preserve">データ</w:t>
      </w:r>
      <w:r>
        <w:rPr>
          <w:color w:val="2E5395"/>
          <w:spacing w:val="-4"/>
        </w:rPr>
        <w:t xml:space="preserve">および</w:t>
      </w:r>
      <w:r>
        <w:rPr>
          <w:color w:val="2E5395"/>
          <w:spacing w:val="-4"/>
        </w:rPr>
        <w:t xml:space="preserve">市販後</w:t>
      </w:r>
      <w:r>
        <w:rPr>
          <w:color w:val="2E5395"/>
          <w:spacing w:val="-4"/>
        </w:rPr>
        <w:t xml:space="preserve">調査</w:t>
      </w:r>
    </w:p>
    <w:p>
      <w:pPr>
        <w:pStyle w:val="BodyText"/>
        <w:spacing w:before="23" w:line="259" w:lineRule="auto"/>
        <w:ind w:end="773"/>
        <w:jc w:val="both"/>
      </w:pPr>
      <w:r>
        <w:rPr/>
        <w:t xml:space="preserve">市販後の</w:t>
      </w:r>
      <w:r>
        <w:rPr/>
        <w:t xml:space="preserve">設定において、</w:t>
      </w:r>
      <w:r>
        <w:rPr/>
        <w:t xml:space="preserve">臨床</w:t>
      </w:r>
      <w:r>
        <w:rPr/>
        <w:t xml:space="preserve">データは</w:t>
      </w:r>
      <w:r>
        <w:rPr/>
        <w:t xml:space="preserve">PMCFの</w:t>
      </w:r>
      <w:r>
        <w:rPr/>
        <w:t xml:space="preserve">臨床試験</w:t>
      </w:r>
      <w:r>
        <w:rPr/>
        <w:t xml:space="preserve">以外の</w:t>
      </w:r>
      <w:r>
        <w:rPr/>
        <w:t xml:space="preserve">情報源から</w:t>
      </w:r>
      <w:r>
        <w:rPr/>
        <w:t xml:space="preserve">収集することができる</w:t>
      </w:r>
      <w:r>
        <w:rPr/>
        <w:t xml:space="preserve">。これらの情報源はしばしば「リアルワールドデータ」と呼ばれ、「リアルワールドエビデンス」の作成に利用できる。この臨床データは、市販後の設定（例えば、PMSや</w:t>
      </w:r>
      <w:r>
        <w:rPr/>
        <w:t xml:space="preserve">レジストリーの</w:t>
      </w:r>
      <w:r>
        <w:rPr/>
        <w:t xml:space="preserve">ような</w:t>
      </w:r>
      <w:r>
        <w:rPr/>
        <w:t xml:space="preserve">特定の</w:t>
      </w:r>
      <w:r>
        <w:rPr/>
        <w:t xml:space="preserve">PMCF</w:t>
      </w:r>
      <w:r>
        <w:rPr/>
        <w:t xml:space="preserve">活動</w:t>
      </w:r>
      <w:r>
        <w:rPr/>
        <w:t xml:space="preserve">中）、</w:t>
      </w:r>
      <w:r>
        <w:rPr/>
        <w:t xml:space="preserve">臨床</w:t>
      </w:r>
      <w:r>
        <w:rPr/>
        <w:t xml:space="preserve">現場における</w:t>
      </w:r>
      <w:r>
        <w:rPr/>
        <w:t xml:space="preserve">機器の</w:t>
      </w:r>
      <w:r>
        <w:rPr/>
        <w:t xml:space="preserve">日常的な</w:t>
      </w:r>
      <w:r>
        <w:rPr/>
        <w:t xml:space="preserve">使用</w:t>
      </w:r>
      <w:r>
        <w:rPr/>
        <w:t xml:space="preserve">中に</w:t>
      </w:r>
      <w:r>
        <w:rPr/>
        <w:t xml:space="preserve">収集される。</w:t>
      </w:r>
      <w:r>
        <w:rPr/>
        <w:t xml:space="preserve">全ての機器と</w:t>
      </w:r>
      <w:r>
        <w:rPr/>
        <w:t xml:space="preserve">同様に</w:t>
      </w:r>
      <w:r>
        <w:rPr/>
        <w:t xml:space="preserve">、希少疾病用機器の製造業者は適切なPMSシステムを導入しなければならない</w:t>
      </w:r>
      <w:r>
        <w:rPr>
          <w:vertAlign w:val="superscript"/>
        </w:rPr>
        <w:t xml:space="preserve">18</w:t>
      </w:r>
      <w:r>
        <w:rPr>
          <w:vertAlign w:val="baseline"/>
        </w:rPr>
        <w:t xml:space="preserve"> 。</w:t>
      </w:r>
      <w:r>
        <w:rPr>
          <w:vertAlign w:val="baseline"/>
        </w:rPr>
        <w:t xml:space="preserve">上述したPMCF活動に加えて、PMSから収集された臨床データは、これらの機器のライフサイク ル評価の一部として、適切に評価されるべきである。</w:t>
      </w:r>
    </w:p>
    <w:p>
      <w:pPr>
        <w:pStyle w:val="BodyText"/>
        <w:spacing w:before="159" w:line="259" w:lineRule="auto"/>
        <w:ind w:end="773"/>
        <w:jc w:val="both"/>
      </w:pPr>
      <w:r>
        <w:rPr/>
        <w:t xml:space="preserve">希少機器の対象集団は、地理的、民族的、生理学的に</w:t>
      </w:r>
      <w:r>
        <w:rPr>
          <w:spacing w:val="-2"/>
        </w:rPr>
        <w:t xml:space="preserve">多様</w:t>
      </w:r>
      <w:r>
        <w:rPr/>
        <w:t xml:space="preserve">である可能性がある</w:t>
      </w:r>
      <w:r>
        <w:rPr>
          <w:spacing w:val="-2"/>
        </w:rPr>
        <w:t xml:space="preserve">。</w:t>
      </w:r>
      <w:r>
        <w:rPr>
          <w:spacing w:val="-2"/>
        </w:rPr>
        <w:t xml:space="preserve">実臨床</w:t>
      </w:r>
      <w:r>
        <w:rPr>
          <w:spacing w:val="-2"/>
        </w:rPr>
        <w:t xml:space="preserve">データを</w:t>
      </w:r>
      <w:r>
        <w:rPr>
          <w:spacing w:val="-2"/>
        </w:rPr>
        <w:t xml:space="preserve">評価する</w:t>
      </w:r>
      <w:r>
        <w:rPr>
          <w:spacing w:val="-2"/>
        </w:rPr>
        <w:t xml:space="preserve">こと</w:t>
      </w:r>
      <w:r>
        <w:rPr>
          <w:spacing w:val="-2"/>
        </w:rPr>
        <w:t xml:space="preserve">で</w:t>
      </w:r>
      <w:r>
        <w:rPr>
          <w:spacing w:val="-2"/>
        </w:rPr>
        <w:t xml:space="preserve">、</w:t>
      </w:r>
      <w:r>
        <w:rPr>
          <w:spacing w:val="-2"/>
        </w:rPr>
        <w:t xml:space="preserve">稀な</w:t>
      </w:r>
      <w:r>
        <w:rPr>
          <w:spacing w:val="-2"/>
        </w:rPr>
        <w:t xml:space="preserve">合併症を</w:t>
      </w:r>
      <w:r>
        <w:rPr>
          <w:spacing w:val="-2"/>
        </w:rPr>
        <w:t xml:space="preserve">発見</w:t>
      </w:r>
      <w:r>
        <w:rPr>
          <w:spacing w:val="-2"/>
        </w:rPr>
        <w:t xml:space="preserve">したり、</w:t>
      </w:r>
      <w:r>
        <w:rPr/>
        <w:t xml:space="preserve">機器の臨床性能に影響を及ぼす可能性のある民族性などの</w:t>
      </w:r>
      <w:r>
        <w:rPr>
          <w:spacing w:val="-2"/>
        </w:rPr>
        <w:t xml:space="preserve">要因を</w:t>
      </w:r>
      <w:r>
        <w:rPr>
          <w:spacing w:val="-2"/>
        </w:rPr>
        <w:t xml:space="preserve">理解することが</w:t>
      </w:r>
      <w:r>
        <w:rPr>
          <w:spacing w:val="-2"/>
        </w:rPr>
        <w:t xml:space="preserve">できる</w:t>
      </w:r>
      <w:r>
        <w:rPr/>
        <w:t xml:space="preserve">。このようなデータはレガシー・オーファンデバイスに特に関連性があり、臨床データが臨床評価・査定の目的に十分な質であることを条件として、入手可能な場合には考慮すべきである。</w:t>
      </w: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spacing w:before="221"/>
        <w:ind w:start="0"/>
        <w:rPr>
          <w:sz w:val="20"/>
        </w:rPr>
      </w:pPr>
      <w:r>
        <w:rPr/>
        <ve:AlternateContent>
          <ve:Choice Requires="wps">
            <w:drawing>
              <wp:anchor distT="0" distB="0" distL="0" distR="0" simplePos="0" relativeHeight="487593472" behindDoc="1" locked="0" layoutInCell="1" allowOverlap="1">
                <wp:simplePos x="0" y="0"/>
                <wp:positionH relativeFrom="page">
                  <wp:posOffset>914704</wp:posOffset>
                </wp:positionH>
                <wp:positionV relativeFrom="paragraph">
                  <wp:posOffset>311211</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4" style="position:absolute;margin-left:72.024002pt;margin-top:24.504868pt;width:144.020pt;height:.72003pt;mso-position-horizontal-relative:page;mso-position-vertical-relative:paragraph;z-index:-15723008;mso-wrap-distance-left:0;mso-wrap-distance-right:0" filled="true" fillcolor="#000000" stroked="false">
                <v:fill type="solid"/>
                <w10:wrap type="topAndBottom"/>
              </v:rect>
            </w:pict>
          </ve:Fallback>
        </ve:AlternateContent>
      </w:r>
    </w:p>
    <w:p>
      <w:pPr>
        <w:tabs>
          <w:tab w:val="left" w:leader="none" w:pos="1140"/>
        </w:tabs>
        <w:spacing w:before="102"/>
        <w:ind w:start="780" w:end="0" w:firstLine="0"/>
        <w:jc w:val="left"/>
        <w:rPr>
          <w:sz w:val="20"/>
        </w:rPr>
      </w:pPr>
      <w:r>
        <w:rPr>
          <w:spacing w:val="-5"/>
          <w:sz w:val="20"/>
          <w:vertAlign w:val="superscript"/>
        </w:rPr>
        <w:t xml:space="preserve">18</w:t>
      </w:r>
      <w:r>
        <w:rPr>
          <w:sz w:val="20"/>
          <w:vertAlign w:val="baseline"/>
        </w:rPr>
        <w:t xml:space="preserve">MDR</w:t>
      </w:r>
      <w:r>
        <w:rPr>
          <w:spacing w:val="-5"/>
          <w:sz w:val="20"/>
          <w:vertAlign w:val="baseline"/>
        </w:rPr>
        <w:t xml:space="preserve">第83</w:t>
      </w:r>
      <w:r>
        <w:rPr>
          <w:sz w:val="20"/>
          <w:vertAlign w:val="baseline"/>
        </w:rPr>
        <w:tab/>
        <w:t xml:space="preserve">条による</w:t>
      </w:r>
    </w:p>
    <w:p>
      <w:pPr>
        <w:spacing w:after="0"/>
        <w:jc w:val="left"/>
        <w:rPr>
          <w:sz w:val="20"/>
        </w:rPr>
        <w:sectPr>
          <w:pgSz w:w="11910" w:h="16840"/>
          <w:pgMar w:top="2000" w:right="660" w:bottom="920" w:left="660" w:header="787" w:footer="731"/>
        </w:sectPr>
      </w:pPr>
    </w:p>
    <w:p>
      <w:pPr>
        <w:pStyle w:val="Heading1"/>
        <w:ind w:start="780" w:firstLine="0"/>
        <w:jc w:val="both"/>
      </w:pPr>
      <w:bookmarkStart w:name="PART B – Procedural Considerations" w:id="37"/>
      <w:bookmarkEnd w:id="37"/>
      <w:r>
        <w:rPr/>
      </w:r>
      <w:bookmarkStart w:name="10. Notified body activities and respons" w:id="38"/>
      <w:bookmarkEnd w:id="38"/>
      <w:r>
        <w:rPr/>
      </w:r>
      <w:bookmarkStart w:name="10.1. Notified body activities prior to " w:id="39"/>
      <w:bookmarkEnd w:id="39"/>
      <w:r>
        <w:rPr/>
      </w:r>
      <w:bookmarkStart w:name="10.2. Specific conditions/provisions for" w:id="40"/>
      <w:bookmarkEnd w:id="40"/>
      <w:r>
        <w:rPr/>
      </w:r>
      <w:bookmarkStart w:name="_bookmark10" w:id="41"/>
      <w:bookmarkEnd w:id="41"/>
      <w:r>
        <w:rPr/>
      </w:r>
      <w:r>
        <w:rPr>
          <w:color w:val="2E5395"/>
          <w:spacing w:val="-2"/>
        </w:rPr>
        <w:t xml:space="preserve">パート</w:t>
      </w:r>
      <w:r>
        <w:rPr>
          <w:color w:val="2E5395"/>
          <w:spacing w:val="-2"/>
        </w:rPr>
        <w:t xml:space="preserve">B </w:t>
      </w:r>
      <w:r>
        <w:rPr>
          <w:color w:val="2E5395"/>
          <w:spacing w:val="-2"/>
        </w:rPr>
        <w:t xml:space="preserve">- </w:t>
      </w:r>
      <w:r>
        <w:rPr>
          <w:color w:val="2E5395"/>
          <w:spacing w:val="-2"/>
        </w:rPr>
        <w:t xml:space="preserve">手続き上の</w:t>
      </w:r>
      <w:r>
        <w:rPr>
          <w:color w:val="2E5395"/>
          <w:spacing w:val="-2"/>
        </w:rPr>
        <w:t xml:space="preserve">考慮事項</w:t>
      </w:r>
    </w:p>
    <w:p>
      <w:pPr>
        <w:pStyle w:val="Heading1"/>
        <w:numPr>
          <w:ilvl w:val="0"/>
          <w:numId w:val="3"/>
        </w:numPr>
        <w:tabs>
          <w:tab w:val="left" w:leader="none" w:pos="1500"/>
        </w:tabs>
        <w:spacing w:before="198" w:after="0" w:line="240" w:lineRule="auto"/>
        <w:ind w:start="1500" w:end="0" w:hanging="720"/>
        <w:jc w:val="left"/>
      </w:pPr>
      <w:bookmarkStart w:name="_bookmark11" w:id="42"/>
      <w:bookmarkEnd w:id="42"/>
      <w:r>
        <w:rPr/>
      </w:r>
      <w:r>
        <w:rPr>
          <w:color w:val="2E5395"/>
          <w:spacing w:val="-2"/>
        </w:rPr>
        <w:t xml:space="preserve">届出</w:t>
      </w:r>
      <w:r>
        <w:rPr>
          <w:color w:val="2E5395"/>
          <w:spacing w:val="-2"/>
        </w:rPr>
        <w:t xml:space="preserve">機関の</w:t>
      </w:r>
      <w:r>
        <w:rPr>
          <w:color w:val="2E5395"/>
          <w:spacing w:val="-2"/>
        </w:rPr>
        <w:t xml:space="preserve">活動と</w:t>
      </w:r>
      <w:r>
        <w:rPr>
          <w:color w:val="2E5395"/>
          <w:spacing w:val="-2"/>
        </w:rPr>
        <w:t xml:space="preserve">責任</w:t>
      </w:r>
    </w:p>
    <w:p>
      <w:pPr>
        <w:pStyle w:val="Heading2"/>
        <w:numPr>
          <w:ilvl w:val="1"/>
          <w:numId w:val="3"/>
        </w:numPr>
        <w:tabs>
          <w:tab w:val="left" w:leader="none" w:pos="2218"/>
        </w:tabs>
        <w:spacing w:before="69" w:after="0" w:line="240" w:lineRule="auto"/>
        <w:ind w:start="2218" w:end="0" w:hanging="1078"/>
        <w:jc w:val="both"/>
      </w:pPr>
      <w:r>
        <w:rPr>
          <w:color w:val="2E5395"/>
          <w:spacing w:val="-2"/>
        </w:rPr>
        <w:t xml:space="preserve">認証に</w:t>
      </w:r>
      <w:r>
        <w:rPr>
          <w:color w:val="2E5395"/>
          <w:spacing w:val="-2"/>
        </w:rPr>
        <w:t xml:space="preserve">先立つ</w:t>
      </w:r>
      <w:r>
        <w:rPr>
          <w:color w:val="2E5395"/>
          <w:spacing w:val="-2"/>
        </w:rPr>
        <w:t xml:space="preserve">届出</w:t>
      </w:r>
      <w:r>
        <w:rPr>
          <w:color w:val="2E5395"/>
          <w:spacing w:val="-2"/>
        </w:rPr>
        <w:t xml:space="preserve">機関の</w:t>
      </w:r>
      <w:r>
        <w:rPr>
          <w:color w:val="2E5395"/>
          <w:spacing w:val="-2"/>
        </w:rPr>
        <w:t xml:space="preserve">活動</w:t>
      </w:r>
    </w:p>
    <w:p>
      <w:pPr>
        <w:pStyle w:val="BodyText"/>
        <w:spacing w:before="26" w:line="259" w:lineRule="auto"/>
        <w:ind w:end="773"/>
        <w:jc w:val="both"/>
      </w:pPr>
      <w:r>
        <w:rPr>
          <w:vertAlign w:val="superscript"/>
        </w:rPr>
        <w:t xml:space="preserve">19</w:t>
      </w:r>
      <w:r>
        <w:rPr>
          <w:spacing w:val="-1"/>
        </w:rPr>
        <w:t xml:space="preserve">機器の</w:t>
      </w:r>
      <w:r>
        <w:rPr/>
        <w:t xml:space="preserve"> OD 状態は</w:t>
      </w:r>
      <w:r>
        <w:rPr/>
        <w:t xml:space="preserve">、例えば、構造化された対話の一環として、</w:t>
      </w:r>
      <w:r>
        <w:rPr>
          <w:vertAlign w:val="baseline"/>
        </w:rPr>
        <w:t xml:space="preserve">適合性評価活動の前又は初回 の適合性評価活動中に</w:t>
      </w:r>
      <w:r>
        <w:rPr/>
        <w:t xml:space="preserve">、可能な限り早期に</w:t>
      </w:r>
      <w:r>
        <w:rPr/>
        <w:t xml:space="preserve">届出機関によってチェックされなければならない</w:t>
      </w:r>
      <w:r>
        <w:rPr>
          <w:vertAlign w:val="baseline"/>
        </w:rPr>
        <w:t xml:space="preserve">。これは、製造事業者から提供された正当な理由及び情報（4.2 節参照）、及び該当する 場合には、</w:t>
      </w:r>
      <w:r>
        <w:rPr>
          <w:vertAlign w:val="baseline"/>
        </w:rPr>
        <w:t xml:space="preserve">専門家パネルから届出機関又は製造事業者に</w:t>
      </w:r>
      <w:r>
        <w:rPr>
          <w:vertAlign w:val="baseline"/>
        </w:rPr>
        <w:t xml:space="preserve">提供された助言</w:t>
      </w:r>
      <w:r>
        <w:rPr>
          <w:vertAlign w:val="baseline"/>
        </w:rPr>
        <w:t xml:space="preserve">（</w:t>
      </w:r>
      <w:r>
        <w:rPr>
          <w:spacing w:val="-4"/>
          <w:vertAlign w:val="baseline"/>
        </w:rPr>
        <w:t xml:space="preserve">11 </w:t>
      </w:r>
      <w:r>
        <w:rPr>
          <w:vertAlign w:val="baseline"/>
        </w:rPr>
        <w:t xml:space="preserve">節参照</w:t>
      </w:r>
      <w:r>
        <w:rPr>
          <w:vertAlign w:val="baseline"/>
        </w:rPr>
        <w:t xml:space="preserve">）に基づ くものとする</w:t>
      </w:r>
      <w:r>
        <w:rPr>
          <w:spacing w:val="-4"/>
          <w:vertAlign w:val="baseline"/>
        </w:rPr>
        <w:t xml:space="preserve">。</w:t>
      </w:r>
    </w:p>
    <w:p>
      <w:pPr>
        <w:pStyle w:val="BodyText"/>
        <w:spacing w:before="158" w:line="259" w:lineRule="auto"/>
        <w:ind w:end="774"/>
        <w:jc w:val="both"/>
      </w:pPr>
      <w:r>
        <w:rPr/>
        <w:t xml:space="preserve">希少疾病用医療機器のステータスが確立された場合、技術文書は非希少疾病用医療機器と同じ原則に 従って評価されるべきである。ただし、製造業者の臨床評価計画及び臨床評価報告書（CER）を評価する場合、製品レビュアー ／臨床専門家は、</w:t>
      </w:r>
      <w:r>
        <w:rPr/>
        <w:t xml:space="preserve">限られた</w:t>
      </w:r>
      <w:r>
        <w:rPr/>
        <w:t xml:space="preserve">市販</w:t>
      </w:r>
      <w:r>
        <w:rPr/>
        <w:t xml:space="preserve">前臨床</w:t>
      </w:r>
      <w:r>
        <w:rPr/>
        <w:t xml:space="preserve">データの</w:t>
      </w:r>
      <w:r>
        <w:rPr/>
        <w:t xml:space="preserve">許容性</w:t>
      </w:r>
      <w:r>
        <w:rPr/>
        <w:t xml:space="preserve">及び</w:t>
      </w:r>
      <w:r>
        <w:rPr/>
        <w:t xml:space="preserve">追加臨床データを</w:t>
      </w:r>
      <w:r>
        <w:rPr/>
        <w:t xml:space="preserve">作成</w:t>
      </w:r>
      <w:r>
        <w:rPr/>
        <w:t xml:space="preserve">するための</w:t>
      </w:r>
      <w:r>
        <w:rPr/>
        <w:t xml:space="preserve">適切な </w:t>
      </w:r>
      <w:r>
        <w:rPr/>
        <w:t xml:space="preserve">PMCF </w:t>
      </w:r>
      <w:r>
        <w:rPr/>
        <w:t xml:space="preserve">活動など</w:t>
      </w:r>
      <w:r>
        <w:rPr/>
        <w:t xml:space="preserve">、本ガイダンスで取り上げられている側面を考慮する必要がある。</w:t>
      </w:r>
    </w:p>
    <w:p>
      <w:pPr>
        <w:pStyle w:val="BodyText"/>
        <w:spacing w:before="159" w:line="259" w:lineRule="auto"/>
        <w:ind w:end="772"/>
        <w:jc w:val="both"/>
      </w:pPr>
      <w:r>
        <w:rPr/>
        <w:t xml:space="preserve">CERに対する届出機関の評価は、希少疾病用医療機器のステータスを裏付ける情報、該当する場合には、市販前臨床データにおける制限を受け入れる根拠、及び必要な追加臨床データを入手するために製造業者がPMS計画及びPMCF計画で提案した活動について述べるべきである。</w:t>
      </w:r>
    </w:p>
    <w:p>
      <w:pPr>
        <w:pStyle w:val="Heading2"/>
        <w:numPr>
          <w:ilvl w:val="1"/>
          <w:numId w:val="3"/>
        </w:numPr>
        <w:tabs>
          <w:tab w:val="left" w:leader="none" w:pos="2218"/>
        </w:tabs>
        <w:spacing w:before="163" w:after="0" w:line="240" w:lineRule="auto"/>
        <w:ind w:start="2218" w:end="0" w:hanging="1078"/>
        <w:jc w:val="both"/>
      </w:pPr>
      <w:r>
        <w:rPr>
          <w:color w:val="2E5395"/>
          <w:spacing w:val="-2"/>
        </w:rPr>
        <w:t xml:space="preserve">認証の</w:t>
      </w:r>
      <w:r>
        <w:rPr>
          <w:color w:val="2E5395"/>
          <w:spacing w:val="-2"/>
        </w:rPr>
        <w:t xml:space="preserve">具体的な</w:t>
      </w:r>
      <w:r>
        <w:rPr>
          <w:color w:val="2E5395"/>
          <w:spacing w:val="-2"/>
        </w:rPr>
        <w:t xml:space="preserve">条件／規定</w:t>
      </w:r>
    </w:p>
    <w:p>
      <w:pPr>
        <w:pStyle w:val="BodyText"/>
        <w:spacing w:before="23" w:line="259" w:lineRule="auto"/>
        <w:ind w:end="774"/>
        <w:jc w:val="both"/>
      </w:pPr>
      <w:r>
        <w:rPr/>
        <w:t xml:space="preserve">MDCGは、そのポジションペーパーMDCG 2022-14のpoint 17において、条件付き認証書の使用は、</w:t>
      </w:r>
      <w:r>
        <w:rPr/>
        <w:t xml:space="preserve">安全性の</w:t>
      </w:r>
      <w:r>
        <w:rPr/>
        <w:t xml:space="preserve">実証された</w:t>
      </w:r>
      <w:r>
        <w:rPr/>
        <w:t xml:space="preserve">実績のある</w:t>
      </w:r>
      <w:r>
        <w:rPr/>
        <w:t xml:space="preserve">機器に</w:t>
      </w:r>
      <w:r>
        <w:rPr/>
        <w:t xml:space="preserve"> 強化された臨床エビデンス</w:t>
      </w:r>
      <w:r>
        <w:rPr/>
        <w:t xml:space="preserve">要件を</w:t>
      </w:r>
      <w:r>
        <w:rPr/>
        <w:t xml:space="preserve">適用するために必要な柔軟性を高めることに寄与することを認めている。</w:t>
      </w:r>
      <w:r>
        <w:rPr/>
        <w:t xml:space="preserve">市販前臨床エビデンスは</w:t>
      </w:r>
      <w:r>
        <w:rPr/>
        <w:t xml:space="preserve">十分であると考えられるが、</w:t>
      </w:r>
      <w:r>
        <w:rPr/>
        <w:t xml:space="preserve">PMCFを通じて</w:t>
      </w:r>
      <w:r>
        <w:rPr/>
        <w:t xml:space="preserve">完了</w:t>
      </w:r>
      <w:r>
        <w:rPr/>
        <w:t xml:space="preserve">または確認</w:t>
      </w:r>
      <w:r>
        <w:rPr/>
        <w:t xml:space="preserve">する必要がある</w:t>
      </w:r>
      <w:r>
        <w:rPr/>
        <w:t xml:space="preserve">希少</w:t>
      </w:r>
      <w:r>
        <w:rPr/>
        <w:t xml:space="preserve">機器は</w:t>
      </w:r>
      <w:r>
        <w:rPr/>
        <w:t xml:space="preserve">、ノーティファイドボディが特定の条件または条項付きの証明書を発行する可能性を利用できる良い例である。</w:t>
      </w:r>
    </w:p>
    <w:p>
      <w:pPr>
        <w:pStyle w:val="BodyText"/>
        <w:spacing w:before="158"/>
        <w:jc w:val="both"/>
      </w:pPr>
      <w:r>
        <w:rPr/>
        <w:t xml:space="preserve">具体的な</w:t>
      </w:r>
      <w:r>
        <w:rPr/>
        <w:t xml:space="preserve">条件や</w:t>
      </w:r>
      <w:r>
        <w:rPr/>
        <w:t xml:space="preserve">規定</w:t>
      </w:r>
      <w:r>
        <w:rPr>
          <w:spacing w:val="-8"/>
          <w:vertAlign w:val="baseline"/>
        </w:rPr>
        <w:t xml:space="preserve">（</w:t>
      </w:r>
      <w:r>
        <w:rPr>
          <w:vertAlign w:val="superscript"/>
        </w:rPr>
        <w:t xml:space="preserve">20</w:t>
      </w:r>
      <w:r>
        <w:rPr>
          <w:spacing w:val="-8"/>
          <w:vertAlign w:val="baseline"/>
        </w:rPr>
        <w:t xml:space="preserve"> </w:t>
      </w:r>
      <w:r>
        <w:rPr/>
        <w:t xml:space="preserve">）は</w:t>
      </w:r>
      <w:r>
        <w:rPr>
          <w:vertAlign w:val="baseline"/>
        </w:rPr>
        <w:t xml:space="preserve">、</w:t>
      </w:r>
      <w:r>
        <w:rPr>
          <w:vertAlign w:val="baseline"/>
        </w:rPr>
        <w:t xml:space="preserve">例えば</w:t>
      </w:r>
      <w:r>
        <w:rPr>
          <w:spacing w:val="-2"/>
          <w:vertAlign w:val="baseline"/>
        </w:rPr>
        <w:t xml:space="preserve">、製造業者に</w:t>
      </w:r>
      <w:r>
        <w:rPr>
          <w:vertAlign w:val="baseline"/>
        </w:rPr>
        <w:t xml:space="preserve">要求することで</w:t>
      </w:r>
      <w:r>
        <w:rPr>
          <w:vertAlign w:val="baseline"/>
        </w:rPr>
        <w:t xml:space="preserve">構成される：</w:t>
      </w:r>
    </w:p>
    <w:p>
      <w:pPr>
        <w:pStyle w:val="ListParagraph"/>
        <w:numPr>
          <w:ilvl w:val="0"/>
          <w:numId w:val="18"/>
        </w:numPr>
        <w:tabs>
          <w:tab w:val="left" w:leader="none" w:pos="1500"/>
        </w:tabs>
        <w:spacing w:before="181" w:after="0" w:line="259" w:lineRule="auto"/>
        <w:ind w:start="1500" w:end="779" w:hanging="360"/>
        <w:jc w:val="both"/>
        <w:rPr>
          <w:sz w:val="22"/>
        </w:rPr>
      </w:pPr>
      <w:r>
        <w:rPr>
          <w:sz w:val="22"/>
        </w:rPr>
        <w:t xml:space="preserve">指定された</w:t>
      </w:r>
      <w:r>
        <w:rPr>
          <w:sz w:val="22"/>
          <w:vertAlign w:val="baseline"/>
        </w:rPr>
        <w:t xml:space="preserve">期間内に</w:t>
      </w:r>
      <w:r>
        <w:rPr>
          <w:sz w:val="22"/>
        </w:rPr>
        <w:t xml:space="preserve">定められたPMSまたはPMCF活動</w:t>
      </w:r>
      <w:r>
        <w:rPr>
          <w:sz w:val="22"/>
          <w:vertAlign w:val="baseline"/>
        </w:rPr>
        <w:t xml:space="preserve">（</w:t>
      </w:r>
      <w:r>
        <w:rPr>
          <w:sz w:val="22"/>
          <w:vertAlign w:val="superscript"/>
        </w:rPr>
        <w:t xml:space="preserve">21</w:t>
      </w:r>
      <w:r>
        <w:rPr>
          <w:sz w:val="22"/>
          <w:vertAlign w:val="baseline"/>
        </w:rPr>
        <w:t xml:space="preserve"> ）を実施し、追加の臨床データを作成すること（第9項参照）、</w:t>
      </w:r>
    </w:p>
    <w:p>
      <w:pPr>
        <w:pStyle w:val="ListParagraph"/>
        <w:numPr>
          <w:ilvl w:val="0"/>
          <w:numId w:val="18"/>
        </w:numPr>
        <w:tabs>
          <w:tab w:val="left" w:leader="none" w:pos="1500"/>
        </w:tabs>
        <w:spacing w:before="0" w:after="0" w:line="259" w:lineRule="auto"/>
        <w:ind w:start="1500" w:end="774" w:hanging="360"/>
        <w:jc w:val="both"/>
        <w:rPr>
          <w:sz w:val="22"/>
        </w:rPr>
      </w:pPr>
      <w:r>
        <w:rPr>
          <w:sz w:val="22"/>
        </w:rPr>
        <w:t xml:space="preserve">例えば</w:t>
      </w:r>
      <w:r>
        <w:rPr>
          <w:sz w:val="22"/>
        </w:rPr>
        <w:t xml:space="preserve">、IFU、</w:t>
      </w:r>
      <w:r>
        <w:rPr>
          <w:sz w:val="22"/>
        </w:rPr>
        <w:t xml:space="preserve">SSCP（</w:t>
      </w:r>
      <w:r>
        <w:rPr>
          <w:sz w:val="22"/>
        </w:rPr>
        <w:t xml:space="preserve">植込み型</w:t>
      </w:r>
      <w:r>
        <w:rPr>
          <w:sz w:val="22"/>
        </w:rPr>
        <w:t xml:space="preserve">及び</w:t>
      </w:r>
      <w:r>
        <w:rPr>
          <w:sz w:val="22"/>
        </w:rPr>
        <w:t xml:space="preserve">クラス</w:t>
      </w:r>
      <w:r>
        <w:rPr>
          <w:sz w:val="22"/>
        </w:rPr>
        <w:t xml:space="preserve">Ⅲの</w:t>
      </w:r>
      <w:r>
        <w:rPr>
          <w:spacing w:val="-10"/>
          <w:sz w:val="22"/>
        </w:rPr>
        <w:t xml:space="preserve">機器の</w:t>
      </w:r>
      <w:r>
        <w:rPr>
          <w:sz w:val="22"/>
        </w:rPr>
        <w:t xml:space="preserve">場合</w:t>
      </w:r>
      <w:r>
        <w:rPr>
          <w:sz w:val="22"/>
        </w:rPr>
        <w:t xml:space="preserve">）</w:t>
      </w:r>
      <w:r>
        <w:rPr>
          <w:sz w:val="22"/>
        </w:rPr>
        <w:t xml:space="preserve">及び／又は</w:t>
      </w:r>
      <w:r>
        <w:rPr>
          <w:sz w:val="22"/>
        </w:rPr>
        <w:t xml:space="preserve">その他の</w:t>
      </w:r>
      <w:r>
        <w:rPr>
          <w:sz w:val="22"/>
        </w:rPr>
        <w:t xml:space="preserve">添付</w:t>
      </w:r>
      <w:r>
        <w:rPr>
          <w:sz w:val="22"/>
        </w:rPr>
        <w:t xml:space="preserve">文書</w:t>
      </w:r>
      <w:r>
        <w:rPr>
          <w:sz w:val="22"/>
        </w:rPr>
        <w:t xml:space="preserve">（</w:t>
      </w:r>
      <w:r>
        <w:rPr>
          <w:sz w:val="22"/>
        </w:rPr>
        <w:t xml:space="preserve">第 </w:t>
      </w:r>
      <w:r>
        <w:rPr>
          <w:spacing w:val="-4"/>
          <w:sz w:val="22"/>
        </w:rPr>
        <w:t xml:space="preserve">5 章</w:t>
      </w:r>
      <w:r>
        <w:rPr>
          <w:sz w:val="22"/>
        </w:rPr>
        <w:t xml:space="preserve">参照）において</w:t>
      </w:r>
      <w:r>
        <w:rPr>
          <w:sz w:val="22"/>
        </w:rPr>
        <w:t xml:space="preserve">情報を</w:t>
      </w:r>
      <w:r>
        <w:rPr>
          <w:sz w:val="22"/>
        </w:rPr>
        <w:t xml:space="preserve">提供</w:t>
      </w:r>
      <w:r>
        <w:rPr>
          <w:sz w:val="22"/>
        </w:rPr>
        <w:t xml:space="preserve">する</w:t>
      </w:r>
      <w:r>
        <w:rPr>
          <w:sz w:val="22"/>
        </w:rPr>
        <w:t xml:space="preserve">ことにより、</w:t>
      </w:r>
      <w:r>
        <w:rPr>
          <w:sz w:val="22"/>
        </w:rPr>
        <w:t xml:space="preserve">当該</w:t>
      </w:r>
      <w:r>
        <w:rPr>
          <w:sz w:val="22"/>
        </w:rPr>
        <w:t xml:space="preserve">機器の</w:t>
      </w:r>
      <w:r>
        <w:rPr>
          <w:sz w:val="22"/>
        </w:rPr>
        <w:t xml:space="preserve">使用</w:t>
      </w:r>
      <w:r>
        <w:rPr>
          <w:sz w:val="22"/>
        </w:rPr>
        <w:t xml:space="preserve">者に対し</w:t>
      </w:r>
      <w:r>
        <w:rPr>
          <w:sz w:val="22"/>
        </w:rPr>
        <w:t xml:space="preserve">、</w:t>
      </w:r>
      <w:r>
        <w:rPr>
          <w:sz w:val="22"/>
        </w:rPr>
        <w:t xml:space="preserve">当該</w:t>
      </w:r>
      <w:r>
        <w:rPr>
          <w:spacing w:val="-3"/>
          <w:sz w:val="22"/>
        </w:rPr>
        <w:t xml:space="preserve">機器の</w:t>
      </w:r>
      <w:r>
        <w:rPr>
          <w:sz w:val="22"/>
        </w:rPr>
        <w:t xml:space="preserve">希少疾病（オーファン</w:t>
      </w:r>
      <w:r>
        <w:rPr>
          <w:sz w:val="22"/>
        </w:rPr>
        <w:t xml:space="preserve">）ステータス</w:t>
      </w:r>
      <w:r>
        <w:rPr>
          <w:sz w:val="22"/>
        </w:rPr>
        <w:t xml:space="preserve">、</w:t>
      </w:r>
      <w:r>
        <w:rPr>
          <w:sz w:val="22"/>
        </w:rPr>
        <w:t xml:space="preserve">市販</w:t>
      </w:r>
      <w:r>
        <w:rPr>
          <w:sz w:val="22"/>
        </w:rPr>
        <w:t xml:space="preserve">前臨床</w:t>
      </w:r>
      <w:r>
        <w:rPr>
          <w:sz w:val="22"/>
        </w:rPr>
        <w:t xml:space="preserve">データにおける</w:t>
      </w:r>
      <w:r>
        <w:rPr>
          <w:sz w:val="22"/>
        </w:rPr>
        <w:t xml:space="preserve">制限</w:t>
      </w:r>
      <w:r>
        <w:rPr>
          <w:sz w:val="22"/>
        </w:rPr>
        <w:t xml:space="preserve">、及び</w:t>
      </w:r>
      <w:r>
        <w:rPr>
          <w:sz w:val="22"/>
        </w:rPr>
        <w:t xml:space="preserve">使用者が</w:t>
      </w:r>
      <w:r>
        <w:rPr>
          <w:sz w:val="22"/>
        </w:rPr>
        <w:t xml:space="preserve">製造</w:t>
      </w:r>
      <w:r>
        <w:rPr>
          <w:sz w:val="22"/>
        </w:rPr>
        <w:t xml:space="preserve">者に</w:t>
      </w:r>
      <w:r>
        <w:rPr>
          <w:sz w:val="22"/>
        </w:rPr>
        <w:t xml:space="preserve">事故、</w:t>
      </w:r>
      <w:r>
        <w:rPr>
          <w:sz w:val="22"/>
        </w:rPr>
        <w:t xml:space="preserve">苦情</w:t>
      </w:r>
      <w:r>
        <w:rPr>
          <w:sz w:val="22"/>
        </w:rPr>
        <w:t xml:space="preserve">及びその他の</w:t>
      </w:r>
      <w:r>
        <w:rPr>
          <w:sz w:val="22"/>
        </w:rPr>
        <w:t xml:space="preserve">臨床</w:t>
      </w:r>
      <w:r>
        <w:rPr>
          <w:sz w:val="22"/>
        </w:rPr>
        <w:t xml:space="preserve">経験を</w:t>
      </w:r>
      <w:r>
        <w:rPr>
          <w:sz w:val="22"/>
        </w:rPr>
        <w:t xml:space="preserve">報告する</w:t>
      </w:r>
      <w:r>
        <w:rPr>
          <w:sz w:val="22"/>
        </w:rPr>
        <w:t xml:space="preserve">方法に関する</w:t>
      </w:r>
      <w:r>
        <w:rPr>
          <w:sz w:val="22"/>
        </w:rPr>
        <w:t xml:space="preserve">指示を</w:t>
      </w:r>
      <w:r>
        <w:rPr>
          <w:sz w:val="22"/>
        </w:rPr>
        <w:t xml:space="preserve">適切に通知する</w:t>
      </w:r>
      <w:r>
        <w:rPr>
          <w:sz w:val="22"/>
        </w:rPr>
        <w:t xml:space="preserve">こと</w:t>
      </w:r>
      <w:r>
        <w:rPr>
          <w:spacing w:val="-4"/>
          <w:sz w:val="22"/>
        </w:rPr>
        <w:t xml:space="preserve">。</w:t>
      </w:r>
    </w:p>
    <w:p>
      <w:pPr>
        <w:pStyle w:val="BodyText"/>
        <w:ind w:start="0"/>
        <w:rPr>
          <w:sz w:val="20"/>
        </w:rPr>
      </w:pPr>
    </w:p>
    <w:p>
      <w:pPr>
        <w:pStyle w:val="BodyText"/>
        <w:spacing w:before="189"/>
        <w:ind w:start="0"/>
        <w:rPr>
          <w:sz w:val="20"/>
        </w:rPr>
      </w:pPr>
      <w:r>
        <w:rPr/>
        <ve:AlternateContent>
          <ve:Choice Requires="wps">
            <w:drawing>
              <wp:anchor distT="0" distB="0" distL="0" distR="0" simplePos="0" relativeHeight="487593984" behindDoc="1" locked="0" layoutInCell="1" allowOverlap="1">
                <wp:simplePos x="0" y="0"/>
                <wp:positionH relativeFrom="page">
                  <wp:posOffset>914704</wp:posOffset>
                </wp:positionH>
                <wp:positionV relativeFrom="paragraph">
                  <wp:posOffset>290441</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5" style="position:absolute;margin-left:72.024002pt;margin-top:22.869381pt;width:144.020pt;height:.71997pt;mso-position-horizontal-relative:page;mso-position-vertical-relative:paragraph;z-index:-15722496;mso-wrap-distance-left:0;mso-wrap-distance-right:0" filled="true" fillcolor="#000000" stroked="false">
                <v:fill type="solid"/>
                <w10:wrap type="topAndBottom"/>
              </v:rect>
            </w:pict>
          </ve:Fallback>
        </ve:AlternateContent>
      </w:r>
    </w:p>
    <w:p>
      <w:pPr>
        <w:tabs>
          <w:tab w:val="left" w:leader="none" w:pos="1140"/>
        </w:tabs>
        <w:spacing w:before="102"/>
        <w:ind w:start="780" w:end="0" w:firstLine="0"/>
        <w:jc w:val="left"/>
        <w:rPr>
          <w:sz w:val="20"/>
        </w:rPr>
      </w:pPr>
      <w:r>
        <w:rPr>
          <w:spacing w:val="-5"/>
          <w:sz w:val="20"/>
          <w:vertAlign w:val="superscript"/>
        </w:rPr>
        <w:t xml:space="preserve">19</w:t>
      </w:r>
      <w:r>
        <w:rPr>
          <w:sz w:val="20"/>
          <w:vertAlign w:val="baseline"/>
        </w:rPr>
        <w:t xml:space="preserve">MDCG </w:t>
      </w:r>
      <w:r>
        <w:rPr>
          <w:sz w:val="20"/>
          <w:vertAlign w:val="baseline"/>
        </w:rPr>
        <w:t xml:space="preserve">2022-14、</w:t>
      </w:r>
      <w:r>
        <w:rPr>
          <w:sz w:val="20"/>
          <w:vertAlign w:val="baseline"/>
        </w:rPr>
        <w:t xml:space="preserve">ポイント</w:t>
      </w:r>
      <w:r>
        <w:rPr>
          <w:spacing w:val="-5"/>
          <w:sz w:val="20"/>
          <w:vertAlign w:val="baseline"/>
        </w:rPr>
        <w:t xml:space="preserve">15に</w:t>
      </w:r>
      <w:r>
        <w:rPr>
          <w:sz w:val="20"/>
          <w:vertAlign w:val="baseline"/>
        </w:rPr>
        <w:t xml:space="preserve">記載されている</w:t>
      </w:r>
      <w:r>
        <w:rPr>
          <w:spacing w:val="-5"/>
          <w:sz w:val="20"/>
          <w:vertAlign w:val="baseline"/>
        </w:rPr>
        <w:t xml:space="preserve">通り。</w:t>
      </w:r>
    </w:p>
    <w:p>
      <w:pPr>
        <w:tabs>
          <w:tab w:val="left" w:leader="none" w:pos="1140"/>
        </w:tabs>
        <w:spacing w:before="1"/>
        <w:ind w:start="1140" w:end="782" w:hanging="360"/>
        <w:jc w:val="left"/>
        <w:rPr>
          <w:sz w:val="20"/>
        </w:rPr>
      </w:pPr>
      <w:r>
        <w:rPr>
          <w:spacing w:val="-6"/>
          <w:sz w:val="20"/>
          <w:vertAlign w:val="superscript"/>
        </w:rPr>
        <w:t xml:space="preserve">20</w:t>
      </w:r>
      <w:r>
        <w:rPr>
          <w:sz w:val="20"/>
          <w:vertAlign w:val="baseline"/>
        </w:rPr>
        <w:t xml:space="preserve">MDR</w:t>
      </w:r>
      <w:r>
        <w:rPr>
          <w:sz w:val="20"/>
          <w:vertAlign w:val="baseline"/>
        </w:rPr>
        <w:t xml:space="preserve">付属書</w:t>
      </w:r>
      <w:r>
        <w:rPr>
          <w:sz w:val="20"/>
          <w:vertAlign w:val="baseline"/>
        </w:rPr>
        <w:t xml:space="preserve">VIIの</w:t>
      </w:r>
      <w:r>
        <w:rPr>
          <w:sz w:val="20"/>
          <w:vertAlign w:val="baseline"/>
        </w:rPr>
        <w:t xml:space="preserve">4.8</w:t>
      </w:r>
      <w:r>
        <w:rPr>
          <w:sz w:val="20"/>
          <w:vertAlign w:val="baseline"/>
        </w:rPr>
        <w:t xml:space="preserve">項に従い</w:t>
      </w:r>
      <w:r>
        <w:rPr>
          <w:sz w:val="20"/>
          <w:vertAlign w:val="baseline"/>
        </w:rPr>
        <w:t xml:space="preserve">、</w:t>
      </w:r>
      <w:r>
        <w:rPr>
          <w:sz w:val="20"/>
          <w:vertAlign w:val="baseline"/>
        </w:rPr>
        <w:t xml:space="preserve">届出</w:t>
      </w:r>
      <w:r>
        <w:rPr>
          <w:sz w:val="20"/>
          <w:vertAlign w:val="baseline"/>
        </w:rPr>
        <w:t xml:space="preserve">機関は</w:t>
      </w:r>
      <w:r>
        <w:rPr>
          <w:sz w:val="20"/>
          <w:vertAlign w:val="baseline"/>
        </w:rPr>
        <w:t xml:space="preserve">、</w:t>
      </w:r>
      <w:r>
        <w:rPr>
          <w:sz w:val="20"/>
          <w:vertAlign w:val="baseline"/>
        </w:rPr>
        <w:t xml:space="preserve">最新の臨床評価に関する</w:t>
      </w:r>
      <w:r>
        <w:rPr>
          <w:sz w:val="20"/>
          <w:vertAlign w:val="baseline"/>
        </w:rPr>
        <w:t xml:space="preserve">届出機関による更なるレビューのための</w:t>
      </w:r>
      <w:r>
        <w:rPr>
          <w:sz w:val="20"/>
          <w:vertAlign w:val="baseline"/>
        </w:rPr>
        <w:t xml:space="preserve">特定のマイルストーンを</w:t>
      </w:r>
      <w:r>
        <w:rPr>
          <w:sz w:val="20"/>
          <w:vertAlign w:val="baseline"/>
        </w:rPr>
        <w:t xml:space="preserve">決定し</w:t>
      </w:r>
      <w:r>
        <w:rPr>
          <w:sz w:val="20"/>
          <w:vertAlign w:val="baseline"/>
        </w:rPr>
        <w:t xml:space="preserve">（3</w:t>
      </w:r>
      <w:r>
        <w:rPr>
          <w:sz w:val="20"/>
          <w:vertAlign w:val="superscript"/>
        </w:rPr>
        <w:t xml:space="preserve">rd</w:t>
      </w:r>
      <w:r>
        <w:rPr>
          <w:sz w:val="20"/>
          <w:vertAlign w:val="baseline"/>
        </w:rPr>
        <w:t xml:space="preserve"> インデント）、</w:t>
      </w:r>
      <w:r>
        <w:rPr>
          <w:sz w:val="20"/>
          <w:vertAlign w:val="baseline"/>
        </w:rPr>
        <w:t xml:space="preserve">認証の</w:t>
      </w:r>
      <w:r>
        <w:rPr>
          <w:sz w:val="20"/>
          <w:vertAlign w:val="baseline"/>
        </w:rPr>
        <w:t xml:space="preserve">ために</w:t>
      </w:r>
      <w:r>
        <w:rPr>
          <w:sz w:val="20"/>
          <w:vertAlign w:val="baseline"/>
        </w:rPr>
        <w:t xml:space="preserve">特定の</w:t>
      </w:r>
      <w:r>
        <w:rPr>
          <w:sz w:val="20"/>
          <w:vertAlign w:val="baseline"/>
        </w:rPr>
        <w:t xml:space="preserve">条件</w:t>
      </w:r>
      <w:r>
        <w:rPr>
          <w:sz w:val="20"/>
          <w:vertAlign w:val="baseline"/>
        </w:rPr>
        <w:t xml:space="preserve">または</w:t>
      </w:r>
      <w:r>
        <w:rPr>
          <w:sz w:val="20"/>
          <w:vertAlign w:val="baseline"/>
        </w:rPr>
        <w:t xml:space="preserve">規定を</w:t>
      </w:r>
      <w:r>
        <w:rPr>
          <w:sz w:val="20"/>
          <w:vertAlign w:val="baseline"/>
        </w:rPr>
        <w:t xml:space="preserve">定める</w:t>
      </w:r>
      <w:r>
        <w:rPr>
          <w:sz w:val="20"/>
          <w:vertAlign w:val="baseline"/>
        </w:rPr>
        <w:t xml:space="preserve">必要が</w:t>
      </w:r>
      <w:r>
        <w:rPr>
          <w:sz w:val="20"/>
          <w:vertAlign w:val="baseline"/>
        </w:rPr>
        <w:t xml:space="preserve">あるかどうかを</w:t>
      </w:r>
      <w:r>
        <w:rPr>
          <w:sz w:val="20"/>
          <w:vertAlign w:val="baseline"/>
        </w:rPr>
        <w:t xml:space="preserve">決定することが</w:t>
      </w:r>
      <w:r>
        <w:rPr>
          <w:sz w:val="20"/>
          <w:vertAlign w:val="baseline"/>
        </w:rPr>
        <w:t xml:space="preserve">できる</w:t>
      </w:r>
      <w:r>
        <w:rPr>
          <w:sz w:val="20"/>
          <w:vertAlign w:val="baseline"/>
        </w:rPr>
        <w:t xml:space="preserve">手順を備えて</w:t>
      </w:r>
      <w:r>
        <w:rPr>
          <w:sz w:val="20"/>
          <w:vertAlign w:val="baseline"/>
        </w:rPr>
        <w:t xml:space="preserve">いなければならない</w:t>
      </w:r>
      <w:r>
        <w:rPr>
          <w:sz w:val="20"/>
          <w:vertAlign w:val="baseline"/>
        </w:rPr>
        <w:t xml:space="preserve">（4</w:t>
      </w:r>
      <w:r>
        <w:rPr>
          <w:sz w:val="20"/>
          <w:vertAlign w:val="superscript"/>
        </w:rPr>
        <w:t xml:space="preserve">th</w:t>
      </w:r>
      <w:r>
        <w:rPr>
          <w:sz w:val="20"/>
          <w:vertAlign w:val="baseline"/>
        </w:rPr>
        <w:t xml:space="preserve"> インデント）。</w:t>
      </w:r>
    </w:p>
    <w:p>
      <w:pPr>
        <w:tabs>
          <w:tab w:val="left" w:leader="none" w:pos="1140"/>
        </w:tabs>
        <w:spacing w:before="0"/>
        <w:ind w:start="1140" w:end="1124" w:hanging="360"/>
        <w:jc w:val="left"/>
        <w:rPr>
          <w:sz w:val="20"/>
        </w:rPr>
      </w:pPr>
      <w:r>
        <w:rPr>
          <w:spacing w:val="-6"/>
          <w:sz w:val="20"/>
          <w:vertAlign w:val="superscript"/>
        </w:rPr>
        <w:t xml:space="preserve">21</w:t>
      </w:r>
      <w:r>
        <w:rPr>
          <w:sz w:val="20"/>
          <w:vertAlign w:val="baseline"/>
        </w:rPr>
        <w:t xml:space="preserve">MDR</w:t>
      </w:r>
      <w:r>
        <w:rPr>
          <w:sz w:val="20"/>
          <w:vertAlign w:val="baseline"/>
        </w:rPr>
        <w:t xml:space="preserve">第56</w:t>
      </w:r>
      <w:r>
        <w:rPr>
          <w:sz w:val="20"/>
          <w:vertAlign w:val="baseline"/>
        </w:rPr>
        <w:t xml:space="preserve">条</w:t>
      </w:r>
      <w:r>
        <w:rPr>
          <w:sz w:val="20"/>
          <w:vertAlign w:val="baseline"/>
        </w:rPr>
        <w:t xml:space="preserve">(3)</w:t>
      </w:r>
      <w:r>
        <w:rPr>
          <w:sz w:val="20"/>
          <w:vertAlign w:val="baseline"/>
        </w:rPr>
        <w:t xml:space="preserve">に従い</w:t>
      </w:r>
      <w:r>
        <w:rPr>
          <w:sz w:val="20"/>
          <w:vertAlign w:val="baseline"/>
        </w:rPr>
        <w:t xml:space="preserve">、</w:t>
      </w:r>
      <w:r>
        <w:rPr>
          <w:sz w:val="20"/>
          <w:vertAlign w:val="baseline"/>
        </w:rPr>
        <w:t xml:space="preserve">ノーティファイドボディ（</w:t>
      </w:r>
      <w:r>
        <w:rPr>
          <w:sz w:val="20"/>
          <w:vertAlign w:val="baseline"/>
        </w:rPr>
        <w:t xml:space="preserve">Notified </w:t>
      </w:r>
      <w:r>
        <w:rPr>
          <w:sz w:val="20"/>
          <w:vertAlign w:val="baseline"/>
        </w:rPr>
        <w:t xml:space="preserve">Body）は</w:t>
      </w:r>
      <w:r>
        <w:rPr>
          <w:sz w:val="20"/>
          <w:vertAlign w:val="baseline"/>
        </w:rPr>
        <w:t xml:space="preserve">製造業者に対し</w:t>
      </w:r>
      <w:r>
        <w:rPr>
          <w:sz w:val="20"/>
          <w:vertAlign w:val="baseline"/>
        </w:rPr>
        <w:t xml:space="preserve">、MDR附属書XIVのパートBに従い、特定のPMCF試験を</w:t>
      </w:r>
      <w:r>
        <w:rPr>
          <w:sz w:val="20"/>
          <w:vertAlign w:val="baseline"/>
        </w:rPr>
        <w:t xml:space="preserve">実施する</w:t>
      </w:r>
      <w:r>
        <w:rPr>
          <w:sz w:val="20"/>
          <w:vertAlign w:val="baseline"/>
        </w:rPr>
        <w:t xml:space="preserve">よう</w:t>
      </w:r>
      <w:r>
        <w:rPr>
          <w:sz w:val="20"/>
          <w:vertAlign w:val="baseline"/>
        </w:rPr>
        <w:t xml:space="preserve">求める</w:t>
      </w:r>
      <w:r>
        <w:rPr>
          <w:sz w:val="20"/>
          <w:vertAlign w:val="baseline"/>
        </w:rPr>
        <w:t xml:space="preserve">ことができる</w:t>
      </w:r>
      <w:r>
        <w:rPr>
          <w:sz w:val="20"/>
          <w:vertAlign w:val="baseline"/>
        </w:rPr>
        <w:t xml:space="preserve">。</w:t>
      </w:r>
    </w:p>
    <w:p>
      <w:pPr>
        <w:spacing w:after="0"/>
        <w:jc w:val="left"/>
        <w:rPr>
          <w:sz w:val="20"/>
        </w:rPr>
        <w:sectPr>
          <w:pgSz w:w="11910" w:h="16840"/>
          <w:pgMar w:top="2000" w:right="660" w:bottom="920" w:left="660" w:header="787" w:footer="731"/>
        </w:sectPr>
      </w:pPr>
    </w:p>
    <w:p>
      <w:pPr>
        <w:pStyle w:val="Heading2"/>
        <w:numPr>
          <w:ilvl w:val="1"/>
          <w:numId w:val="3"/>
        </w:numPr>
        <w:tabs>
          <w:tab w:val="left" w:leader="none" w:pos="2218"/>
        </w:tabs>
        <w:spacing w:before="168" w:after="0" w:line="240" w:lineRule="auto"/>
        <w:ind w:start="2218" w:end="0" w:hanging="1078"/>
        <w:jc w:val="both"/>
      </w:pPr>
      <w:bookmarkStart w:name="10.3. Surveillance by the notified body" w:id="43"/>
      <w:bookmarkEnd w:id="43"/>
      <w:r>
        <w:rPr/>
      </w:r>
      <w:bookmarkStart w:name="11. Involvement of expert panels: advice" w:id="44"/>
      <w:bookmarkEnd w:id="44"/>
      <w:r>
        <w:rPr/>
      </w:r>
      <w:bookmarkStart w:name="11.1.   Consultation of expert panel" w:id="45"/>
      <w:bookmarkEnd w:id="45"/>
      <w:r>
        <w:rPr/>
      </w:r>
      <w:bookmarkStart w:name="11.1.1. Early scientific advice pursuant" w:id="46"/>
      <w:bookmarkEnd w:id="46"/>
      <w:r>
        <w:rPr/>
      </w:r>
      <w:r>
        <w:rPr>
          <w:color w:val="2E5395"/>
          <w:spacing w:val="-4"/>
        </w:rPr>
        <w:t xml:space="preserve">ノーティファイド・ボディによる</w:t>
      </w:r>
      <w:r>
        <w:rPr>
          <w:color w:val="2E5395"/>
          <w:spacing w:val="-2"/>
        </w:rPr>
        <w:t xml:space="preserve">サーベイランス</w:t>
      </w:r>
    </w:p>
    <w:p>
      <w:pPr>
        <w:pStyle w:val="BodyText"/>
        <w:spacing w:before="23" w:line="259" w:lineRule="auto"/>
        <w:ind w:end="773"/>
        <w:jc w:val="both"/>
      </w:pPr>
      <w:r>
        <w:rPr/>
        <w:t xml:space="preserve">届出</w:t>
      </w:r>
      <w:r>
        <w:rPr/>
        <w:t xml:space="preserve">機関は</w:t>
      </w:r>
      <w:r>
        <w:rPr/>
        <w:t xml:space="preserve">、</w:t>
      </w:r>
      <w:r>
        <w:rPr/>
        <w:t xml:space="preserve">PMS </w:t>
      </w:r>
      <w:r>
        <w:rPr/>
        <w:t xml:space="preserve">データ、</w:t>
      </w:r>
      <w:r>
        <w:rPr/>
        <w:t xml:space="preserve">特に </w:t>
      </w:r>
      <w:r>
        <w:rPr/>
        <w:t xml:space="preserve">MDR </w:t>
      </w:r>
      <w:r>
        <w:rPr/>
        <w:t xml:space="preserve">第 </w:t>
      </w:r>
      <w:r>
        <w:rPr/>
        <w:t xml:space="preserve">86 条に</w:t>
      </w:r>
      <w:r>
        <w:rPr/>
        <w:t xml:space="preserve">基づく</w:t>
      </w:r>
      <w:r>
        <w:rPr/>
        <w:t xml:space="preserve">合意された</w:t>
      </w:r>
      <w:r>
        <w:rPr/>
        <w:t xml:space="preserve">サーベイランス</w:t>
      </w:r>
      <w:r>
        <w:rPr/>
        <w:t xml:space="preserve">活動</w:t>
      </w:r>
      <w:r>
        <w:rPr/>
        <w:t xml:space="preserve">及び </w:t>
      </w:r>
      <w:r>
        <w:rPr/>
        <w:t xml:space="preserve">PSUR </w:t>
      </w:r>
      <w:r>
        <w:rPr/>
        <w:t xml:space="preserve">評価の</w:t>
      </w:r>
      <w:r>
        <w:rPr/>
        <w:t xml:space="preserve">一環としての </w:t>
      </w:r>
      <w:r>
        <w:rPr/>
        <w:t xml:space="preserve">PMCF </w:t>
      </w:r>
      <w:r>
        <w:rPr/>
        <w:t xml:space="preserve">から得られた</w:t>
      </w:r>
      <w:r>
        <w:rPr/>
        <w:t xml:space="preserve">主な</w:t>
      </w:r>
      <w:r>
        <w:rPr/>
        <w:t xml:space="preserve">所見を</w:t>
      </w:r>
      <w:r>
        <w:rPr/>
        <w:t xml:space="preserve">考慮し</w:t>
      </w:r>
      <w:r>
        <w:rPr/>
        <w:t xml:space="preserve">、当該機器のベネフィット・リスクプロファイルが当該機器の上市 を引き続き支持するもので</w:t>
      </w:r>
      <w:r>
        <w:rPr/>
        <w:t xml:space="preserve">あるかどうかを</w:t>
      </w:r>
      <w:r>
        <w:rPr/>
        <w:t xml:space="preserve">検証</w:t>
      </w:r>
      <w:r>
        <w:rPr/>
        <w:t xml:space="preserve">しなければならない</w:t>
      </w:r>
      <w:r>
        <w:rPr/>
        <w:t xml:space="preserve">。サーベイランス活動及び認証取得後のモニタリングの一環として、ノーティファイドボディ は、</w:t>
      </w:r>
      <w:r>
        <w:rPr/>
        <w:t xml:space="preserve">定められた間隔での臨床データの更新など、</w:t>
      </w:r>
      <w:r>
        <w:rPr/>
        <w:t xml:space="preserve">製造業者を</w:t>
      </w:r>
      <w:r>
        <w:rPr/>
        <w:t xml:space="preserve">拘束</w:t>
      </w:r>
      <w:r>
        <w:rPr/>
        <w:t xml:space="preserve">し</w:t>
      </w:r>
      <w:r>
        <w:rPr/>
        <w:t xml:space="preserve">認証決定に</w:t>
      </w:r>
      <w:r>
        <w:rPr/>
        <w:t xml:space="preserve">関連</w:t>
      </w:r>
      <w:r>
        <w:rPr>
          <w:spacing w:val="-8"/>
        </w:rPr>
        <w:t xml:space="preserve">する</w:t>
      </w:r>
      <w:r>
        <w:rPr/>
        <w:t xml:space="preserve">条件／条 項の</w:t>
      </w:r>
      <w:r>
        <w:rPr/>
        <w:t xml:space="preserve">遵守を</w:t>
      </w:r>
      <w:r>
        <w:rPr/>
        <w:t xml:space="preserve">監視する必要がある</w:t>
      </w:r>
      <w:r>
        <w:rPr>
          <w:vertAlign w:val="superscript"/>
        </w:rPr>
        <w:t xml:space="preserve">22</w:t>
      </w:r>
      <w:r>
        <w:rPr>
          <w:vertAlign w:val="baseline"/>
        </w:rPr>
        <w:t xml:space="preserve"> 。該当する場合、特に</w:t>
      </w:r>
      <w:r>
        <w:rPr>
          <w:vertAlign w:val="baseline"/>
        </w:rPr>
        <w:t xml:space="preserve">認証の</w:t>
      </w:r>
      <w:r>
        <w:rPr>
          <w:vertAlign w:val="baseline"/>
        </w:rPr>
        <w:t xml:space="preserve">条件の</w:t>
      </w:r>
      <w:r>
        <w:rPr>
          <w:vertAlign w:val="baseline"/>
        </w:rPr>
        <w:t xml:space="preserve">一部として</w:t>
      </w:r>
      <w:r>
        <w:rPr>
          <w:vertAlign w:val="baseline"/>
        </w:rPr>
        <w:t xml:space="preserve">記載されて</w:t>
      </w:r>
      <w:r>
        <w:rPr>
          <w:vertAlign w:val="baseline"/>
        </w:rPr>
        <w:t xml:space="preserve">いる</w:t>
      </w:r>
      <w:r>
        <w:rPr>
          <w:vertAlign w:val="baseline"/>
        </w:rPr>
        <w:t xml:space="preserve">場合、</w:t>
      </w:r>
      <w:r>
        <w:rPr>
          <w:vertAlign w:val="baseline"/>
        </w:rPr>
        <w:t xml:space="preserve">ノーティファイドボディ </w:t>
      </w:r>
      <w:r>
        <w:rPr>
          <w:vertAlign w:val="baseline"/>
        </w:rPr>
        <w:t xml:space="preserve">は</w:t>
      </w:r>
      <w:r>
        <w:rPr>
          <w:vertAlign w:val="baseline"/>
        </w:rPr>
        <w:t xml:space="preserve">、製造業者が PMS、PMCF</w:t>
      </w:r>
      <w:r>
        <w:rPr>
          <w:vertAlign w:val="superscript"/>
        </w:rPr>
        <w:t xml:space="preserve">23</w:t>
      </w:r>
      <w:r>
        <w:rPr>
          <w:vertAlign w:val="baseline"/>
        </w:rPr>
        <w:t xml:space="preserve"> に基づき更新した臨床評価も</w:t>
      </w:r>
      <w:r>
        <w:rPr>
          <w:vertAlign w:val="baseline"/>
        </w:rPr>
        <w:t xml:space="preserve">レビューする</w:t>
      </w:r>
      <w:r>
        <w:rPr>
          <w:vertAlign w:val="baseline"/>
        </w:rPr>
        <w:t xml:space="preserve">必要が</w:t>
      </w:r>
      <w:r>
        <w:rPr>
          <w:vertAlign w:val="baseline"/>
        </w:rPr>
        <w:t xml:space="preserve">ある。</w:t>
      </w:r>
    </w:p>
    <w:p>
      <w:pPr>
        <w:pStyle w:val="BodyText"/>
        <w:spacing w:before="160" w:line="259" w:lineRule="auto"/>
        <w:ind w:end="777"/>
        <w:jc w:val="both"/>
      </w:pPr>
      <w:r>
        <w:rPr/>
        <w:t xml:space="preserve">製造者が認証書に記載された条件／規定を満たさない場合、届出機関は、その手続きに規定され ているとおり、認証書の有効性への影響を検討しなければならない。</w:t>
      </w:r>
      <w:r>
        <w:rPr/>
        <w:t xml:space="preserve">条件／規定を</w:t>
      </w:r>
      <w:r>
        <w:rPr/>
        <w:t xml:space="preserve">満たさない</w:t>
      </w:r>
      <w:r>
        <w:rPr/>
        <w:t xml:space="preserve">場合、最終的に</w:t>
      </w:r>
      <w:r>
        <w:rPr/>
        <w:t xml:space="preserve">認証書の</w:t>
      </w:r>
      <w:r>
        <w:rPr/>
        <w:t xml:space="preserve">一時停止</w:t>
      </w:r>
      <w:r>
        <w:rPr/>
        <w:t xml:space="preserve">または</w:t>
      </w:r>
      <w:r>
        <w:rPr/>
        <w:t xml:space="preserve">撤回に</w:t>
      </w:r>
      <w:r>
        <w:rPr/>
        <w:t xml:space="preserve">つながる</w:t>
      </w:r>
      <w:r>
        <w:rPr/>
        <w:t xml:space="preserve">可能性がある</w:t>
      </w:r>
      <w:r>
        <w:rPr/>
        <w:t xml:space="preserve">。</w:t>
      </w:r>
    </w:p>
    <w:p>
      <w:pPr>
        <w:pStyle w:val="Heading1"/>
        <w:numPr>
          <w:ilvl w:val="0"/>
          <w:numId w:val="3"/>
        </w:numPr>
        <w:tabs>
          <w:tab w:val="left" w:leader="none" w:pos="1140"/>
          <w:tab w:val="left" w:leader="none" w:pos="1500"/>
        </w:tabs>
        <w:spacing w:before="240" w:after="0" w:line="259" w:lineRule="auto"/>
        <w:ind w:start="1140" w:end="1237" w:hanging="360"/>
        <w:jc w:val="left"/>
      </w:pPr>
      <w:bookmarkStart w:name="_bookmark12" w:id="47"/>
      <w:bookmarkEnd w:id="47"/>
      <w:r>
        <w:rPr/>
      </w:r>
      <w:r>
        <w:rPr>
          <w:color w:val="2E5395"/>
        </w:rPr>
        <w:t xml:space="preserve">専門家</w:t>
      </w:r>
      <w:r>
        <w:rPr>
          <w:color w:val="2E5395"/>
        </w:rPr>
        <w:t xml:space="preserve">委員会の</w:t>
      </w:r>
      <w:r>
        <w:rPr>
          <w:color w:val="2E5395"/>
        </w:rPr>
        <w:t xml:space="preserve">関与</w:t>
      </w:r>
      <w:r>
        <w:rPr>
          <w:color w:val="2E5395"/>
        </w:rPr>
        <w:t xml:space="preserve">：</w:t>
      </w:r>
      <w:r>
        <w:rPr>
          <w:color w:val="2E5395"/>
        </w:rPr>
        <w:t xml:space="preserve">希少</w:t>
      </w:r>
      <w:r>
        <w:rPr>
          <w:color w:val="2E5395"/>
        </w:rPr>
        <w:t xml:space="preserve">機器の</w:t>
      </w:r>
      <w:r>
        <w:rPr>
          <w:color w:val="2E5395"/>
        </w:rPr>
        <w:t xml:space="preserve">地位と臨床エビデンスに関する</w:t>
      </w:r>
      <w:r>
        <w:rPr>
          <w:color w:val="2E5395"/>
        </w:rPr>
        <w:t xml:space="preserve">助言</w:t>
      </w:r>
    </w:p>
    <w:p>
      <w:pPr>
        <w:pStyle w:val="BodyText"/>
        <w:spacing w:before="158" w:line="259" w:lineRule="auto"/>
        <w:ind w:end="773"/>
        <w:jc w:val="both"/>
      </w:pPr>
      <w:r>
        <w:rPr/>
        <w:t xml:space="preserve">その機器が</w:t>
      </w:r>
      <w:r>
        <w:rPr>
          <w:vertAlign w:val="baseline"/>
        </w:rPr>
        <w:t xml:space="preserve">オーファンデバイスの</w:t>
      </w:r>
      <w:r>
        <w:rPr/>
        <w:t xml:space="preserve">基準を満たすことを証明するのは製造業者ですが、MDR第106条</w:t>
      </w:r>
      <w:r>
        <w:rPr>
          <w:vertAlign w:val="baseline"/>
        </w:rPr>
        <w:t xml:space="preserve">（</w:t>
      </w:r>
      <w:r>
        <w:rPr>
          <w:vertAlign w:val="superscript"/>
        </w:rPr>
        <w:t xml:space="preserve">24</w:t>
      </w:r>
      <w:r>
        <w:rPr>
          <w:vertAlign w:val="baseline"/>
        </w:rPr>
        <w:t xml:space="preserve"> ）に</w:t>
      </w:r>
      <w:r>
        <w:rPr/>
        <w:t xml:space="preserve">基づき設置された専門家委員会は、</w:t>
      </w:r>
      <w:r>
        <w:rPr>
          <w:vertAlign w:val="baseline"/>
        </w:rPr>
        <w:t xml:space="preserve">オーファンデバイスの</w:t>
      </w:r>
      <w:r>
        <w:rPr>
          <w:vertAlign w:val="baseline"/>
        </w:rPr>
        <w:t xml:space="preserve">状態や</w:t>
      </w:r>
      <w:r>
        <w:rPr>
          <w:vertAlign w:val="baseline"/>
        </w:rPr>
        <w:t xml:space="preserve">臨床</w:t>
      </w:r>
      <w:r>
        <w:rPr>
          <w:spacing w:val="-1"/>
          <w:vertAlign w:val="baseline"/>
        </w:rPr>
        <w:t xml:space="preserve">評価に</w:t>
      </w:r>
      <w:r>
        <w:rPr>
          <w:vertAlign w:val="baseline"/>
        </w:rPr>
        <w:t xml:space="preserve">必要な</w:t>
      </w:r>
      <w:r>
        <w:rPr>
          <w:vertAlign w:val="baseline"/>
        </w:rPr>
        <w:t xml:space="preserve">臨床</w:t>
      </w:r>
      <w:r>
        <w:rPr>
          <w:vertAlign w:val="baseline"/>
        </w:rPr>
        <w:t xml:space="preserve">データに関する</w:t>
      </w:r>
      <w:r>
        <w:rPr>
          <w:vertAlign w:val="baseline"/>
        </w:rPr>
        <w:t xml:space="preserve">助言を</w:t>
      </w:r>
      <w:r>
        <w:rPr>
          <w:vertAlign w:val="baseline"/>
        </w:rPr>
        <w:t xml:space="preserve">求めることができます</w:t>
      </w:r>
      <w:r>
        <w:rPr>
          <w:vertAlign w:val="baseline"/>
        </w:rPr>
        <w:t xml:space="preserve">。</w:t>
      </w:r>
    </w:p>
    <w:p>
      <w:pPr>
        <w:pStyle w:val="Heading2"/>
        <w:numPr>
          <w:ilvl w:val="1"/>
          <w:numId w:val="3"/>
        </w:numPr>
        <w:tabs>
          <w:tab w:val="left" w:leader="none" w:pos="2335"/>
        </w:tabs>
        <w:spacing w:before="163" w:after="0" w:line="240" w:lineRule="auto"/>
        <w:ind w:start="2335" w:end="0" w:hanging="1195"/>
        <w:jc w:val="both"/>
      </w:pPr>
      <w:r>
        <w:rPr>
          <w:color w:val="2E5395"/>
          <w:spacing w:val="-2"/>
        </w:rPr>
        <w:t xml:space="preserve">専門家</w:t>
      </w:r>
      <w:r>
        <w:rPr>
          <w:color w:val="2E5395"/>
          <w:spacing w:val="-4"/>
        </w:rPr>
        <w:t xml:space="preserve">パネルによる</w:t>
      </w:r>
      <w:r>
        <w:rPr>
          <w:color w:val="2E5395"/>
          <w:spacing w:val="-2"/>
        </w:rPr>
        <w:t xml:space="preserve">協議</w:t>
      </w:r>
    </w:p>
    <w:p>
      <w:pPr>
        <w:pStyle w:val="BodyText"/>
        <w:spacing w:before="23" w:line="259" w:lineRule="auto"/>
        <w:ind w:end="776"/>
        <w:jc w:val="both"/>
      </w:pPr>
      <w:r>
        <w:rPr/>
        <w:t xml:space="preserve">本項に</w:t>
      </w:r>
      <w:r>
        <w:rPr/>
        <w:t xml:space="preserve">記載</w:t>
      </w:r>
      <w:r>
        <w:rPr/>
        <w:t xml:space="preserve">された希少疾病用機器に関する専門家委員会の協議は、任意/任意で</w:t>
      </w:r>
      <w:r>
        <w:rPr/>
        <w:t xml:space="preserve">あり、</w:t>
      </w:r>
      <w:r>
        <w:rPr/>
        <w:t xml:space="preserve">MDR第54条(1)に規定された</w:t>
      </w:r>
      <w:r>
        <w:rPr/>
        <w:t xml:space="preserve">臨床</w:t>
      </w:r>
      <w:r>
        <w:rPr/>
        <w:t xml:space="preserve">評価</w:t>
      </w:r>
      <w:r>
        <w:rPr/>
        <w:t xml:space="preserve">協議</w:t>
      </w:r>
      <w:r>
        <w:rPr/>
        <w:t xml:space="preserve">手続き</w:t>
      </w:r>
      <w:r>
        <w:rPr/>
        <w:t xml:space="preserve">（CECP）とは</w:t>
      </w:r>
      <w:r>
        <w:rPr/>
        <w:t xml:space="preserve">独立したもので</w:t>
      </w:r>
      <w:r>
        <w:rPr/>
        <w:t xml:space="preserve">ある。</w:t>
      </w:r>
    </w:p>
    <w:p>
      <w:pPr>
        <w:pStyle w:val="BodyText"/>
        <w:spacing w:before="157" w:line="259" w:lineRule="auto"/>
        <w:ind w:end="774"/>
        <w:jc w:val="both"/>
      </w:pPr>
      <w:r>
        <w:rPr>
          <w:spacing w:val="-2"/>
        </w:rPr>
        <w:t xml:space="preserve">以下の</w:t>
      </w:r>
      <w:r>
        <w:rPr>
          <w:spacing w:val="-2"/>
        </w:rPr>
        <w:t xml:space="preserve">段落では、</w:t>
      </w:r>
      <w:r>
        <w:rPr/>
        <w:t xml:space="preserve">デバイスの開発または適合性評価の進捗状況に応じて、</w:t>
      </w:r>
      <w:r>
        <w:rPr>
          <w:spacing w:val="-2"/>
        </w:rPr>
        <w:t xml:space="preserve">専門家</w:t>
      </w:r>
      <w:r>
        <w:rPr>
          <w:spacing w:val="-2"/>
        </w:rPr>
        <w:t xml:space="preserve">パネルに</w:t>
      </w:r>
      <w:r>
        <w:rPr>
          <w:spacing w:val="-2"/>
        </w:rPr>
        <w:t xml:space="preserve">相談する</w:t>
      </w:r>
      <w:r>
        <w:rPr>
          <w:spacing w:val="-2"/>
        </w:rPr>
        <w:t xml:space="preserve">ための</w:t>
      </w:r>
      <w:r>
        <w:rPr>
          <w:spacing w:val="-2"/>
        </w:rPr>
        <w:t xml:space="preserve">さまざまな</w:t>
      </w:r>
      <w:r>
        <w:rPr>
          <w:spacing w:val="-2"/>
        </w:rPr>
        <w:t xml:space="preserve">シナリオを</w:t>
      </w:r>
      <w:r>
        <w:rPr>
          <w:spacing w:val="-2"/>
        </w:rPr>
        <w:t xml:space="preserve">取り上げます。</w:t>
      </w:r>
      <w:r>
        <w:rPr>
          <w:spacing w:val="-2"/>
        </w:rPr>
        <w:t xml:space="preserve">臨床</w:t>
      </w:r>
      <w:r>
        <w:rPr>
          <w:spacing w:val="-2"/>
        </w:rPr>
        <w:t xml:space="preserve">エビデンスの</w:t>
      </w:r>
      <w:r>
        <w:rPr>
          <w:spacing w:val="-2"/>
        </w:rPr>
        <w:t xml:space="preserve">要件に関する</w:t>
      </w:r>
      <w:r>
        <w:rPr>
          <w:spacing w:val="-2"/>
        </w:rPr>
        <w:t xml:space="preserve">予測可能性を</w:t>
      </w:r>
      <w:r>
        <w:rPr/>
        <w:t xml:space="preserve">向上させるため、</w:t>
      </w:r>
      <w:r>
        <w:rPr>
          <w:spacing w:val="-2"/>
        </w:rPr>
        <w:t xml:space="preserve">製造業者</w:t>
      </w:r>
      <w:r>
        <w:rPr>
          <w:spacing w:val="-2"/>
        </w:rPr>
        <w:t xml:space="preserve">又は</w:t>
      </w:r>
      <w:r>
        <w:rPr>
          <w:spacing w:val="-2"/>
        </w:rPr>
        <w:t xml:space="preserve">届出</w:t>
      </w:r>
      <w:r>
        <w:rPr>
          <w:spacing w:val="-2"/>
        </w:rPr>
        <w:t xml:space="preserve">機関は</w:t>
      </w:r>
      <w:r>
        <w:rPr/>
        <w:t xml:space="preserve">、可能な限り早期に、その機器が希少疾病用機器の基準を満たしているかどうかについて、専門家パネルから独立した助言を</w:t>
      </w:r>
      <w:r>
        <w:rPr>
          <w:spacing w:val="-2"/>
        </w:rPr>
        <w:t xml:space="preserve">求めることができる</w:t>
      </w:r>
      <w:r>
        <w:rPr/>
        <w:t xml:space="preserve">。</w:t>
      </w:r>
    </w:p>
    <w:p>
      <w:pPr>
        <w:pStyle w:val="Heading2"/>
        <w:numPr>
          <w:ilvl w:val="2"/>
          <w:numId w:val="3"/>
        </w:numPr>
        <w:tabs>
          <w:tab w:val="left" w:leader="none" w:pos="2218"/>
        </w:tabs>
        <w:spacing w:before="164" w:after="0" w:line="240" w:lineRule="auto"/>
        <w:ind w:start="2218" w:end="0" w:hanging="718"/>
        <w:jc w:val="both"/>
      </w:pPr>
      <w:r>
        <w:rPr>
          <w:color w:val="2E5395"/>
          <w:spacing w:val="-2"/>
        </w:rPr>
        <w:t xml:space="preserve">MDR</w:t>
      </w:r>
      <w:r>
        <w:rPr>
          <w:color w:val="2E5395"/>
          <w:spacing w:val="-2"/>
        </w:rPr>
        <w:t xml:space="preserve">第61条2項に</w:t>
      </w:r>
      <w:r>
        <w:rPr>
          <w:color w:val="2E5395"/>
          <w:spacing w:val="-7"/>
        </w:rPr>
        <w:t xml:space="preserve">基づく</w:t>
      </w:r>
      <w:r>
        <w:rPr>
          <w:color w:val="2E5395"/>
          <w:spacing w:val="-2"/>
        </w:rPr>
        <w:t xml:space="preserve">早期</w:t>
      </w:r>
      <w:r>
        <w:rPr>
          <w:color w:val="2E5395"/>
          <w:spacing w:val="-2"/>
        </w:rPr>
        <w:t xml:space="preserve">科学的</w:t>
      </w:r>
      <w:r>
        <w:rPr>
          <w:color w:val="2E5395"/>
          <w:spacing w:val="-2"/>
        </w:rPr>
        <w:t xml:space="preserve">助言</w:t>
      </w:r>
    </w:p>
    <w:p>
      <w:pPr>
        <w:pStyle w:val="BodyText"/>
        <w:spacing w:before="23"/>
        <w:ind w:end="774"/>
        <w:jc w:val="both"/>
      </w:pPr>
      <w:r>
        <w:rPr/>
        <w:t xml:space="preserve">MDR第61条(2)は、製造業者が</w:t>
      </w:r>
      <w:r>
        <w:rPr>
          <w:color w:val="333333"/>
        </w:rPr>
        <w:t xml:space="preserve">臨床評価及び/又は調査を行う前に、</w:t>
      </w:r>
      <w:r>
        <w:rPr>
          <w:color w:val="333333"/>
        </w:rPr>
        <w:t xml:space="preserve">製造業者が</w:t>
      </w:r>
      <w:r>
        <w:rPr>
          <w:color w:val="333333"/>
        </w:rPr>
        <w:t xml:space="preserve">意図する</w:t>
      </w:r>
      <w:r>
        <w:rPr>
          <w:color w:val="333333"/>
        </w:rPr>
        <w:t xml:space="preserve">臨床開発</w:t>
      </w:r>
      <w:r>
        <w:rPr>
          <w:color w:val="333333"/>
        </w:rPr>
        <w:t xml:space="preserve">戦略</w:t>
      </w:r>
      <w:r>
        <w:rPr>
          <w:color w:val="333333"/>
        </w:rPr>
        <w:t xml:space="preserve">及び</w:t>
      </w:r>
      <w:r>
        <w:rPr>
          <w:color w:val="333333"/>
        </w:rPr>
        <w:t xml:space="preserve">臨床</w:t>
      </w:r>
      <w:r>
        <w:rPr>
          <w:color w:val="333333"/>
          <w:spacing w:val="-12"/>
        </w:rPr>
        <w:t xml:space="preserve">調査の</w:t>
      </w:r>
      <w:r>
        <w:rPr>
          <w:color w:val="333333"/>
        </w:rPr>
        <w:t xml:space="preserve">提案を</w:t>
      </w:r>
      <w:r>
        <w:rPr>
          <w:color w:val="333333"/>
        </w:rPr>
        <w:t xml:space="preserve">検討する</w:t>
      </w:r>
      <w:r>
        <w:rPr>
          <w:color w:val="333333"/>
        </w:rPr>
        <w:t xml:space="preserve">目的で</w:t>
      </w:r>
      <w:r>
        <w:rPr>
          <w:color w:val="333333"/>
        </w:rPr>
        <w:t xml:space="preserve">、</w:t>
      </w:r>
      <w:r>
        <w:rPr>
          <w:color w:val="333333"/>
        </w:rPr>
        <w:t xml:space="preserve">専門家</w:t>
      </w:r>
      <w:r>
        <w:rPr>
          <w:color w:val="333333"/>
        </w:rPr>
        <w:t xml:space="preserve">パネルに</w:t>
      </w:r>
      <w:r>
        <w:rPr>
          <w:color w:val="333333"/>
        </w:rPr>
        <w:t xml:space="preserve">相談</w:t>
      </w:r>
      <w:r>
        <w:rPr>
          <w:color w:val="333333"/>
        </w:rPr>
        <w:t xml:space="preserve">する</w:t>
      </w:r>
      <w:r>
        <w:rPr/>
        <w:t xml:space="preserve">可能性を規定している</w:t>
      </w:r>
      <w:r>
        <w:rPr>
          <w:color w:val="333333"/>
        </w:rPr>
        <w:t xml:space="preserve">。</w:t>
      </w:r>
      <w:r>
        <w:rPr>
          <w:color w:val="333333"/>
        </w:rPr>
        <w:t xml:space="preserve">MDR</w:t>
      </w:r>
      <w:r>
        <w:rPr>
          <w:color w:val="333333"/>
        </w:rPr>
        <w:t xml:space="preserve">第61条(2)の</w:t>
      </w:r>
      <w:r>
        <w:rPr>
          <w:color w:val="333333"/>
        </w:rPr>
        <w:t xml:space="preserve">適用範囲は、</w:t>
      </w:r>
      <w:r>
        <w:rPr/>
        <w:t xml:space="preserve">医薬品の投与及び／又は除去を目的とするクラスIIIの機器及びクラスIIbの能動的機器に</w:t>
      </w:r>
      <w:r>
        <w:rPr>
          <w:color w:val="333333"/>
        </w:rPr>
        <w:t xml:space="preserve">限定されている</w:t>
      </w:r>
      <w:r>
        <w:rPr>
          <w:spacing w:val="-2"/>
        </w:rPr>
        <w:t xml:space="preserve">。</w:t>
      </w:r>
    </w:p>
    <w:p>
      <w:pPr>
        <w:pStyle w:val="BodyText"/>
        <w:spacing w:before="11"/>
        <w:ind w:start="0"/>
      </w:pPr>
    </w:p>
    <w:p>
      <w:pPr>
        <w:pStyle w:val="BodyText"/>
        <w:spacing w:line="259" w:lineRule="auto"/>
        <w:ind w:end="771"/>
        <w:jc w:val="both"/>
      </w:pPr>
      <w:r>
        <w:rPr/>
        <w:t xml:space="preserve">希少疾病用</w:t>
      </w:r>
      <w:r>
        <w:rPr/>
        <w:t xml:space="preserve">医療機器の</w:t>
      </w:r>
      <w:r>
        <w:rPr/>
        <w:t xml:space="preserve">ステータスは</w:t>
      </w:r>
      <w:r>
        <w:rPr/>
        <w:t xml:space="preserve">、</w:t>
      </w:r>
      <w:r>
        <w:rPr/>
        <w:t xml:space="preserve">市販</w:t>
      </w:r>
      <w:r>
        <w:rPr/>
        <w:t xml:space="preserve">前臨床</w:t>
      </w:r>
      <w:r>
        <w:rPr/>
        <w:t xml:space="preserve">エビデンスに</w:t>
      </w:r>
      <w:r>
        <w:rPr/>
        <w:t xml:space="preserve">期待される</w:t>
      </w:r>
      <w:r>
        <w:rPr/>
        <w:t xml:space="preserve">レベル</w:t>
      </w:r>
      <w:r>
        <w:rPr/>
        <w:t xml:space="preserve">、</w:t>
      </w:r>
      <w:r>
        <w:rPr/>
        <w:t xml:space="preserve">特に</w:t>
      </w:r>
      <w:r>
        <w:rPr/>
        <w:t xml:space="preserve">市販前臨床エビデンスにおける制限の正当化、市販前臨床エビデンスの許容レベルに</w:t>
      </w:r>
      <w:r>
        <w:rPr/>
        <w:t xml:space="preserve">影響を与える</w:t>
      </w:r>
      <w:r>
        <w:rPr>
          <w:spacing w:val="-8"/>
        </w:rPr>
        <w:t xml:space="preserve">。</w:t>
      </w:r>
    </w:p>
    <w:p>
      <w:pPr>
        <w:pStyle w:val="BodyText"/>
        <w:spacing w:before="81"/>
        <w:ind w:start="0"/>
        <w:rPr>
          <w:sz w:val="20"/>
        </w:rPr>
      </w:pPr>
      <w:r>
        <w:rPr/>
        <ve:AlternateContent>
          <ve:Choice Requires="wps">
            <w:drawing>
              <wp:anchor distT="0" distB="0" distL="0" distR="0" simplePos="0" relativeHeight="487594496" behindDoc="1" locked="0" layoutInCell="1" allowOverlap="1">
                <wp:simplePos x="0" y="0"/>
                <wp:positionH relativeFrom="page">
                  <wp:posOffset>914704</wp:posOffset>
                </wp:positionH>
                <wp:positionV relativeFrom="paragraph">
                  <wp:posOffset>221989</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6" style="position:absolute;margin-left:72.024002pt;margin-top:17.479458pt;width:144.020pt;height:.71997pt;mso-position-horizontal-relative:page;mso-position-vertical-relative:paragraph;z-index:-15721984;mso-wrap-distance-left:0;mso-wrap-distance-right:0" filled="true" fillcolor="#000000" stroked="false">
                <v:fill type="solid"/>
                <w10:wrap type="topAndBottom"/>
              </v:rect>
            </w:pict>
          </ve:Fallback>
        </ve:AlternateContent>
      </w:r>
    </w:p>
    <w:p>
      <w:pPr>
        <w:tabs>
          <w:tab w:val="left" w:leader="none" w:pos="1140"/>
        </w:tabs>
        <w:spacing w:before="102" w:line="243" w:lineRule="exact"/>
        <w:ind w:start="780" w:end="0" w:firstLine="0"/>
        <w:jc w:val="left"/>
        <w:rPr>
          <w:sz w:val="20"/>
        </w:rPr>
      </w:pPr>
      <w:r>
        <w:rPr>
          <w:spacing w:val="-5"/>
          <w:sz w:val="20"/>
          <w:vertAlign w:val="superscript"/>
        </w:rPr>
        <w:t xml:space="preserve">22</w:t>
      </w:r>
      <w:r>
        <w:rPr>
          <w:sz w:val="20"/>
          <w:vertAlign w:val="baseline"/>
        </w:rPr>
        <w:t xml:space="preserve">附属書</w:t>
      </w:r>
      <w:r>
        <w:rPr>
          <w:sz w:val="20"/>
          <w:vertAlign w:val="baseline"/>
        </w:rPr>
        <w:t xml:space="preserve">VIIの</w:t>
      </w:r>
      <w:r>
        <w:rPr>
          <w:sz w:val="20"/>
          <w:vertAlign w:val="baseline"/>
        </w:rPr>
        <w:t xml:space="preserve">MDR</w:t>
      </w:r>
      <w:r>
        <w:rPr>
          <w:sz w:val="20"/>
          <w:vertAlign w:val="baseline"/>
        </w:rPr>
        <w:t xml:space="preserve">セクション</w:t>
      </w:r>
      <w:r>
        <w:rPr>
          <w:sz w:val="20"/>
          <w:vertAlign w:val="baseline"/>
        </w:rPr>
        <w:t xml:space="preserve">4.10</w:t>
      </w:r>
      <w:r>
        <w:rPr>
          <w:sz w:val="20"/>
          <w:vertAlign w:val="baseline"/>
        </w:rPr>
        <w:t xml:space="preserve">（1</w:t>
      </w:r>
      <w:r>
        <w:rPr>
          <w:sz w:val="20"/>
          <w:vertAlign w:val="superscript"/>
        </w:rPr>
        <w:t xml:space="preserve">st</w:t>
      </w:r>
      <w:r>
        <w:rPr>
          <w:sz w:val="20"/>
          <w:vertAlign w:val="baseline"/>
        </w:rPr>
        <w:t xml:space="preserve"> 、</w:t>
      </w:r>
      <w:r>
        <w:rPr>
          <w:sz w:val="20"/>
          <w:vertAlign w:val="baseline"/>
        </w:rPr>
        <w:t xml:space="preserve">1</w:t>
      </w:r>
      <w:r>
        <w:rPr>
          <w:sz w:val="20"/>
          <w:vertAlign w:val="superscript"/>
        </w:rPr>
        <w:t xml:space="preserve">st</w:t>
      </w:r>
      <w:r>
        <w:rPr>
          <w:spacing w:val="-2"/>
          <w:sz w:val="20"/>
          <w:vertAlign w:val="baseline"/>
        </w:rPr>
        <w:t xml:space="preserve"> インデント）を</w:t>
      </w:r>
      <w:r>
        <w:rPr>
          <w:sz w:val="20"/>
          <w:vertAlign w:val="baseline"/>
        </w:rPr>
        <w:tab/>
        <w:t xml:space="preserve">参照</w:t>
      </w:r>
      <w:r>
        <w:rPr>
          <w:spacing w:val="-2"/>
          <w:sz w:val="20"/>
          <w:vertAlign w:val="baseline"/>
        </w:rPr>
        <w:t xml:space="preserve">。</w:t>
      </w:r>
    </w:p>
    <w:p>
      <w:pPr>
        <w:tabs>
          <w:tab w:val="left" w:leader="none" w:pos="1140"/>
        </w:tabs>
        <w:spacing w:before="0" w:line="243" w:lineRule="exact"/>
        <w:ind w:start="780" w:end="0" w:firstLine="0"/>
        <w:jc w:val="left"/>
        <w:rPr>
          <w:sz w:val="20"/>
        </w:rPr>
      </w:pPr>
      <w:r>
        <w:rPr>
          <w:spacing w:val="-5"/>
          <w:sz w:val="20"/>
          <w:vertAlign w:val="superscript"/>
        </w:rPr>
        <w:t xml:space="preserve">23</w:t>
      </w:r>
      <w:r>
        <w:rPr>
          <w:sz w:val="20"/>
          <w:vertAlign w:val="baseline"/>
        </w:rPr>
        <w:t xml:space="preserve">附属書</w:t>
      </w:r>
      <w:r>
        <w:rPr>
          <w:sz w:val="20"/>
          <w:vertAlign w:val="baseline"/>
        </w:rPr>
        <w:t xml:space="preserve">VIIの</w:t>
      </w:r>
      <w:r>
        <w:rPr>
          <w:sz w:val="20"/>
          <w:vertAlign w:val="baseline"/>
        </w:rPr>
        <w:t xml:space="preserve">MDR</w:t>
      </w:r>
      <w:r>
        <w:rPr>
          <w:sz w:val="20"/>
          <w:vertAlign w:val="baseline"/>
        </w:rPr>
        <w:t xml:space="preserve">セクション</w:t>
      </w:r>
      <w:r>
        <w:rPr>
          <w:sz w:val="20"/>
          <w:vertAlign w:val="baseline"/>
        </w:rPr>
        <w:t xml:space="preserve">4.10</w:t>
      </w:r>
      <w:r>
        <w:rPr>
          <w:sz w:val="20"/>
          <w:vertAlign w:val="baseline"/>
        </w:rPr>
        <w:t xml:space="preserve">（4</w:t>
      </w:r>
      <w:r>
        <w:rPr>
          <w:sz w:val="20"/>
          <w:vertAlign w:val="superscript"/>
        </w:rPr>
        <w:t xml:space="preserve">th</w:t>
      </w:r>
      <w:r>
        <w:rPr>
          <w:sz w:val="20"/>
          <w:vertAlign w:val="baseline"/>
        </w:rPr>
        <w:t xml:space="preserve"> 、</w:t>
      </w:r>
      <w:r>
        <w:rPr>
          <w:sz w:val="20"/>
          <w:vertAlign w:val="baseline"/>
        </w:rPr>
        <w:t xml:space="preserve">1</w:t>
      </w:r>
      <w:r>
        <w:rPr>
          <w:sz w:val="20"/>
          <w:vertAlign w:val="superscript"/>
        </w:rPr>
        <w:t xml:space="preserve">st</w:t>
      </w:r>
      <w:r>
        <w:rPr>
          <w:spacing w:val="-2"/>
          <w:sz w:val="20"/>
          <w:vertAlign w:val="baseline"/>
        </w:rPr>
        <w:t xml:space="preserve"> インデント）を</w:t>
      </w:r>
      <w:r>
        <w:rPr>
          <w:sz w:val="20"/>
          <w:vertAlign w:val="baseline"/>
        </w:rPr>
        <w:tab/>
        <w:t xml:space="preserve">参照</w:t>
      </w:r>
      <w:r>
        <w:rPr>
          <w:spacing w:val="-2"/>
          <w:sz w:val="20"/>
          <w:vertAlign w:val="baseline"/>
        </w:rPr>
        <w:t xml:space="preserve">。</w:t>
      </w:r>
    </w:p>
    <w:p>
      <w:pPr>
        <w:tabs>
          <w:tab w:val="left" w:leader="none" w:pos="1140"/>
        </w:tabs>
        <w:spacing w:before="1"/>
        <w:ind w:start="1140" w:end="776" w:hanging="360"/>
        <w:jc w:val="left"/>
        <w:rPr>
          <w:sz w:val="20"/>
        </w:rPr>
      </w:pPr>
      <w:r>
        <w:rPr>
          <w:spacing w:val="-6"/>
          <w:sz w:val="20"/>
          <w:vertAlign w:val="superscript"/>
        </w:rPr>
        <w:t xml:space="preserve">24</w:t>
      </w:r>
      <w:r>
        <w:rPr>
          <w:sz w:val="20"/>
          <w:vertAlign w:val="baseline"/>
        </w:rPr>
        <w:t xml:space="preserve">専門家</w:t>
      </w:r>
      <w:r>
        <w:rPr>
          <w:sz w:val="20"/>
          <w:vertAlign w:val="baseline"/>
        </w:rPr>
        <w:t xml:space="preserve">パネルに関する</w:t>
      </w:r>
      <w:r>
        <w:rPr>
          <w:sz w:val="20"/>
          <w:vertAlign w:val="baseline"/>
        </w:rPr>
        <w:t xml:space="preserve">詳細は</w:t>
      </w:r>
      <w:r>
        <w:rPr>
          <w:sz w:val="20"/>
          <w:vertAlign w:val="baseline"/>
        </w:rPr>
        <w:t xml:space="preserve">、</w:t>
      </w:r>
      <w:r>
        <w:rPr>
          <w:sz w:val="20"/>
          <w:vertAlign w:val="baseline"/>
        </w:rPr>
        <w:t xml:space="preserve">欧州委員会の</w:t>
      </w:r>
      <w:hyperlink r:id="rId13">
        <w:r>
          <w:rPr>
            <w:color w:val="0462C1"/>
            <w:sz w:val="20"/>
            <w:u w:val="single" w:color="0462C1"/>
            <w:vertAlign w:val="baseline"/>
          </w:rPr>
          <w:t xml:space="preserve">ウェブサイト</w:t>
        </w:r>
      </w:hyperlink>
      <w:r>
        <w:rPr>
          <w:sz w:val="20"/>
          <w:vertAlign w:val="baseline"/>
        </w:rPr>
        <w:t xml:space="preserve">および</w:t>
      </w:r>
      <w:r>
        <w:rPr>
          <w:sz w:val="20"/>
          <w:vertAlign w:val="baseline"/>
        </w:rPr>
        <w:t xml:space="preserve">専門家パネルの事務局を務める欧州医薬品庁（EMA</w:t>
      </w:r>
      <w:r>
        <w:rPr>
          <w:sz w:val="20"/>
          <w:vertAlign w:val="baseline"/>
        </w:rPr>
        <w:t xml:space="preserve">）の</w:t>
      </w:r>
      <w:hyperlink r:id="rId14">
        <w:r>
          <w:rPr>
            <w:color w:val="0462C1"/>
            <w:sz w:val="20"/>
            <w:u w:val="single" w:color="0462C1"/>
            <w:vertAlign w:val="baseline"/>
          </w:rPr>
          <w:t xml:space="preserve">ウェブサイトを</w:t>
        </w:r>
      </w:hyperlink>
      <w:r>
        <w:rPr>
          <w:sz w:val="20"/>
          <w:vertAlign w:val="baseline"/>
        </w:rPr>
        <w:tab/>
        <w:t xml:space="preserve">参照のこと</w:t>
      </w:r>
      <w:r>
        <w:rPr>
          <w:sz w:val="20"/>
          <w:vertAlign w:val="baseline"/>
        </w:rPr>
        <w:t xml:space="preserve">。</w:t>
      </w:r>
    </w:p>
    <w:p>
      <w:pPr>
        <w:spacing w:after="0"/>
        <w:jc w:val="left"/>
        <w:rPr>
          <w:sz w:val="20"/>
        </w:rPr>
        <w:sectPr>
          <w:pgSz w:w="11910" w:h="16840"/>
          <w:pgMar w:top="2000" w:right="660" w:bottom="920" w:left="660" w:header="787" w:footer="731"/>
        </w:sectPr>
      </w:pPr>
    </w:p>
    <w:p>
      <w:pPr>
        <w:pStyle w:val="BodyText"/>
        <w:spacing w:before="166" w:line="259" w:lineRule="auto"/>
        <w:ind w:end="775"/>
        <w:jc w:val="both"/>
      </w:pPr>
      <w:bookmarkStart w:name="11.1.2. Advice in cases where the clinic" w:id="48"/>
      <w:bookmarkEnd w:id="48"/>
      <w:r>
        <w:rPr/>
      </w:r>
      <w:r>
        <w:rPr/>
        <w:t xml:space="preserve">臨床的不確実性（</w:t>
      </w:r>
      <w:r>
        <w:rPr/>
        <w:t xml:space="preserve">本ガイダンスの</w:t>
      </w:r>
      <w:r>
        <w:rPr/>
        <w:t xml:space="preserve">セクション</w:t>
      </w:r>
      <w:r>
        <w:rPr/>
        <w:t xml:space="preserve">3～7を</w:t>
      </w:r>
      <w:r>
        <w:rPr/>
        <w:t xml:space="preserve">参照</w:t>
      </w:r>
      <w:r>
        <w:rPr/>
        <w:t xml:space="preserve">）。従って、MDR第61条(2)の適用範囲内にあり、ODに該当する可能性のある機器の製造者は、MDR第 61条(2)に従って、意図する臨床開発戦略について専門家パネルに相談することが推奨される。この助言手続きは、特に</w:t>
      </w:r>
      <w:r>
        <w:rPr>
          <w:b/>
        </w:rPr>
        <w:t xml:space="preserve">新規のオーファンデバイスに</w:t>
      </w:r>
      <w:r>
        <w:rPr/>
        <w:t xml:space="preserve">有用であろう</w:t>
      </w:r>
      <w:r>
        <w:rPr/>
        <w:t xml:space="preserve">。</w:t>
      </w:r>
    </w:p>
    <w:p>
      <w:pPr>
        <w:pStyle w:val="BodyText"/>
        <w:spacing w:before="159" w:line="259" w:lineRule="auto"/>
        <w:ind w:end="773"/>
        <w:jc w:val="both"/>
      </w:pPr>
      <w:r>
        <w:rPr/>
        <w:t xml:space="preserve">このような早期科学的助言の要請が希少疾病用機器に関するものである場合、専門家委員会は、</w:t>
      </w:r>
      <w:r>
        <w:rPr/>
        <w:t xml:space="preserve">必要な</w:t>
      </w:r>
      <w:r>
        <w:rPr/>
        <w:t xml:space="preserve">第一</w:t>
      </w:r>
      <w:r>
        <w:rPr/>
        <w:t xml:space="preserve">段階として、</w:t>
      </w:r>
      <w:r>
        <w:rPr/>
        <w:t xml:space="preserve">希少疾病用</w:t>
      </w:r>
      <w:r>
        <w:rPr/>
        <w:t xml:space="preserve">機器</w:t>
      </w:r>
      <w:r>
        <w:rPr/>
        <w:t xml:space="preserve">であることに関する</w:t>
      </w:r>
      <w:r>
        <w:rPr/>
        <w:t xml:space="preserve">製造業者の</w:t>
      </w:r>
      <w:r>
        <w:rPr/>
        <w:t xml:space="preserve">正当性を</w:t>
      </w:r>
      <w:r>
        <w:rPr/>
        <w:t xml:space="preserve">評価する。</w:t>
      </w:r>
      <w:r>
        <w:rPr/>
        <w:t xml:space="preserve">第二</w:t>
      </w:r>
      <w:r>
        <w:rPr>
          <w:spacing w:val="-9"/>
        </w:rPr>
        <w:t xml:space="preserve">段階として</w:t>
      </w:r>
      <w:r>
        <w:rPr/>
        <w:t xml:space="preserve">、</w:t>
      </w:r>
      <w:r>
        <w:rPr/>
        <w:t xml:space="preserve">専門家</w:t>
      </w:r>
      <w:r>
        <w:rPr/>
        <w:t xml:space="preserve">委員</w:t>
      </w:r>
      <w:r>
        <w:rPr/>
        <w:t xml:space="preserve">会は</w:t>
      </w:r>
      <w:r>
        <w:rPr/>
        <w:t xml:space="preserve">、</w:t>
      </w:r>
      <w:r>
        <w:rPr/>
        <w:t xml:space="preserve">製造業者が</w:t>
      </w:r>
      <w:r>
        <w:rPr/>
        <w:t xml:space="preserve">意図する</w:t>
      </w:r>
      <w:r>
        <w:rPr/>
        <w:t xml:space="preserve">臨床</w:t>
      </w:r>
      <w:r>
        <w:rPr/>
        <w:t xml:space="preserve">開発</w:t>
      </w:r>
      <w:r>
        <w:rPr/>
        <w:t xml:space="preserve">戦略</w:t>
      </w:r>
      <w:r>
        <w:rPr>
          <w:spacing w:val="-2"/>
        </w:rPr>
        <w:t xml:space="preserve">及び</w:t>
      </w:r>
      <w:r>
        <w:rPr>
          <w:spacing w:val="-2"/>
        </w:rPr>
        <w:t xml:space="preserve">臨床調査の</w:t>
      </w:r>
      <w:r>
        <w:rPr>
          <w:spacing w:val="-2"/>
        </w:rPr>
        <w:t xml:space="preserve">提案</w:t>
      </w:r>
      <w:r>
        <w:rPr>
          <w:spacing w:val="-4"/>
        </w:rPr>
        <w:t xml:space="preserve">（</w:t>
      </w:r>
      <w:r>
        <w:rPr>
          <w:spacing w:val="-2"/>
        </w:rPr>
        <w:t xml:space="preserve">オーファン</w:t>
      </w:r>
      <w:r>
        <w:rPr>
          <w:spacing w:val="-2"/>
        </w:rPr>
        <w:t xml:space="preserve">機器については</w:t>
      </w:r>
      <w:r>
        <w:rPr>
          <w:spacing w:val="-2"/>
        </w:rPr>
        <w:t xml:space="preserve">、</w:t>
      </w:r>
      <w:r>
        <w:rPr>
          <w:spacing w:val="-2"/>
        </w:rPr>
        <w:t xml:space="preserve">特に</w:t>
      </w:r>
      <w:r>
        <w:rPr/>
        <w:t xml:space="preserve">PMCFの</w:t>
      </w:r>
      <w:r>
        <w:rPr>
          <w:spacing w:val="-2"/>
        </w:rPr>
        <w:t xml:space="preserve">提案を含む</w:t>
      </w:r>
      <w:r>
        <w:rPr/>
        <w:t xml:space="preserve">）を審査する</w:t>
      </w:r>
      <w:r>
        <w:rPr/>
        <w:t xml:space="preserve">。</w:t>
      </w:r>
      <w:r>
        <w:rPr/>
        <w:t xml:space="preserve">MDR</w:t>
      </w:r>
      <w:r>
        <w:rPr/>
        <w:t xml:space="preserve">第61条(2)に従い、</w:t>
      </w:r>
      <w:r>
        <w:rPr/>
        <w:t xml:space="preserve">製造業者は</w:t>
      </w:r>
      <w:r>
        <w:rPr/>
        <w:t xml:space="preserve">、</w:t>
      </w:r>
      <w:r>
        <w:rPr/>
        <w:t xml:space="preserve">希少疾病用</w:t>
      </w:r>
      <w:r>
        <w:rPr/>
        <w:t xml:space="preserve">医療機器</w:t>
      </w:r>
      <w:r>
        <w:rPr/>
        <w:t xml:space="preserve">であること</w:t>
      </w:r>
      <w:r>
        <w:rPr/>
        <w:t xml:space="preserve">及び</w:t>
      </w:r>
      <w:r>
        <w:rPr/>
        <w:t xml:space="preserve">その</w:t>
      </w:r>
      <w:r>
        <w:rPr/>
        <w:t xml:space="preserve">臨床</w:t>
      </w:r>
      <w:r>
        <w:rPr/>
        <w:t xml:space="preserve">開発</w:t>
      </w:r>
      <w:r>
        <w:rPr/>
        <w:t xml:space="preserve">戦略に関する</w:t>
      </w:r>
      <w:r>
        <w:rPr/>
        <w:t xml:space="preserve">専門家パネルの</w:t>
      </w:r>
      <w:r>
        <w:rPr/>
        <w:t xml:space="preserve">見解を</w:t>
      </w:r>
      <w:r>
        <w:rPr>
          <w:color w:val="333333"/>
        </w:rPr>
        <w:t xml:space="preserve">十分に</w:t>
      </w:r>
      <w:r>
        <w:rPr>
          <w:color w:val="333333"/>
        </w:rPr>
        <w:t xml:space="preserve">考慮</w:t>
      </w:r>
      <w:r>
        <w:rPr/>
        <w:t xml:space="preserve">し、</w:t>
      </w:r>
      <w:r>
        <w:rPr/>
        <w:t xml:space="preserve">その考慮を臨床評価報告書に</w:t>
      </w:r>
      <w:r>
        <w:rPr/>
        <w:t xml:space="preserve">記載</w:t>
      </w:r>
      <w:r>
        <w:rPr/>
        <w:t xml:space="preserve">しなければならない</w:t>
      </w:r>
      <w:r>
        <w:rPr/>
        <w:t xml:space="preserve">。</w:t>
      </w:r>
    </w:p>
    <w:p>
      <w:pPr>
        <w:pStyle w:val="Heading2"/>
        <w:numPr>
          <w:ilvl w:val="2"/>
          <w:numId w:val="3"/>
        </w:numPr>
        <w:tabs>
          <w:tab w:val="left" w:leader="none" w:pos="2004"/>
          <w:tab w:val="left" w:leader="none" w:pos="2218"/>
        </w:tabs>
        <w:spacing w:before="162" w:after="0" w:line="259" w:lineRule="auto"/>
        <w:ind w:start="2004" w:end="1041" w:hanging="504"/>
        <w:jc w:val="both"/>
      </w:pPr>
      <w:r>
        <w:rPr>
          <w:color w:val="2E5395"/>
        </w:rPr>
        <w:t xml:space="preserve">臨床</w:t>
      </w:r>
      <w:r>
        <w:rPr>
          <w:color w:val="2E5395"/>
        </w:rPr>
        <w:t xml:space="preserve">評価が</w:t>
      </w:r>
      <w:r>
        <w:rPr>
          <w:color w:val="2E5395"/>
        </w:rPr>
        <w:t xml:space="preserve">進行</w:t>
      </w:r>
      <w:r>
        <w:rPr>
          <w:color w:val="2E5395"/>
        </w:rPr>
        <w:t xml:space="preserve">中</w:t>
      </w:r>
      <w:r>
        <w:rPr>
          <w:color w:val="2E5395"/>
        </w:rPr>
        <w:t xml:space="preserve">または</w:t>
      </w:r>
      <w:r>
        <w:rPr>
          <w:color w:val="2E5395"/>
          <w:spacing w:val="-2"/>
        </w:rPr>
        <w:t xml:space="preserve">完了した</w:t>
      </w:r>
      <w:r>
        <w:rPr>
          <w:color w:val="2E5395"/>
        </w:rPr>
        <w:t xml:space="preserve">場合の</w:t>
      </w:r>
      <w:r>
        <w:rPr>
          <w:color w:val="2E5395"/>
        </w:rPr>
        <w:t xml:space="preserve">アドバイス</w:t>
      </w:r>
    </w:p>
    <w:p>
      <w:pPr>
        <w:pStyle w:val="BodyText"/>
        <w:spacing w:line="259" w:lineRule="auto"/>
        <w:ind w:end="774"/>
        <w:jc w:val="both"/>
      </w:pPr>
      <w:r>
        <w:rPr/>
        <w:t xml:space="preserve">MDR第61条(2)に基づく早期の科学的助言は、既に臨床評価報告書を作成しているか、臨床評価が進ん でいる製造業者にとっては遅すぎる。MDR第120条(3c)のポイント€</w:t>
      </w:r>
      <w:r>
        <w:rPr>
          <w:vertAlign w:val="superscript"/>
        </w:rPr>
        <w:t xml:space="preserve">25</w:t>
      </w:r>
      <w:r>
        <w:rPr>
          <w:vertAlign w:val="baseline"/>
        </w:rPr>
        <w:t xml:space="preserve"> に従い</w:t>
      </w:r>
      <w:r>
        <w:rPr/>
        <w:t xml:space="preserve">、2024年5月26日までに適合性評価申請書を提出する期限を考慮すると、</w:t>
      </w:r>
      <w:r>
        <w:rPr>
          <w:vertAlign w:val="baseline"/>
        </w:rPr>
        <w:t xml:space="preserve">これは多くの</w:t>
      </w:r>
      <w:r>
        <w:rPr>
          <w:b/>
          <w:vertAlign w:val="baseline"/>
        </w:rPr>
        <w:t xml:space="preserve">レガシー機器に</w:t>
      </w:r>
      <w:r>
        <w:rPr>
          <w:vertAlign w:val="baseline"/>
        </w:rPr>
        <w:t xml:space="preserve">当てはまるが、それらに限定されるものではない。</w:t>
      </w:r>
    </w:p>
    <w:p>
      <w:pPr>
        <w:pStyle w:val="BodyText"/>
        <w:spacing w:before="157" w:line="259" w:lineRule="auto"/>
        <w:ind w:end="773"/>
        <w:jc w:val="both"/>
      </w:pPr>
      <w:r>
        <w:rPr/>
        <w:t xml:space="preserve">この</w:t>
      </w:r>
      <w:r>
        <w:rPr/>
        <w:t xml:space="preserve">ような場合、</w:t>
      </w:r>
      <w:r>
        <w:rPr/>
        <w:t xml:space="preserve">MDR第106条(11)に従い、継続中の適合性評価手続の枠組みの中で、</w:t>
      </w:r>
      <w:r>
        <w:rPr/>
        <w:t xml:space="preserve">希少</w:t>
      </w:r>
      <w:r>
        <w:rPr>
          <w:color w:val="333333"/>
        </w:rPr>
        <w:t xml:space="preserve">疾病</w:t>
      </w:r>
      <w:r>
        <w:rPr/>
        <w:t xml:space="preserve">用機器の状態及び</w:t>
      </w:r>
      <w:r>
        <w:rPr/>
        <w:t xml:space="preserve">機器の</w:t>
      </w:r>
      <w:r>
        <w:rPr/>
        <w:t xml:space="preserve">臨床</w:t>
      </w:r>
      <w:r>
        <w:rPr/>
        <w:t xml:space="preserve">評価に</w:t>
      </w:r>
      <w:r>
        <w:rPr>
          <w:color w:val="333333"/>
        </w:rPr>
        <w:t xml:space="preserve">必要な</w:t>
      </w:r>
      <w:r>
        <w:rPr>
          <w:color w:val="333333"/>
        </w:rPr>
        <w:t xml:space="preserve">臨床データに関する</w:t>
      </w:r>
      <w:r>
        <w:rPr/>
        <w:t xml:space="preserve">専門家パネルの助言を、</w:t>
      </w:r>
      <w:r>
        <w:rPr/>
        <w:t xml:space="preserve">届出</w:t>
      </w:r>
      <w:r>
        <w:rPr/>
        <w:t xml:space="preserve">機関が</w:t>
      </w:r>
      <w:r>
        <w:rPr/>
        <w:t xml:space="preserve">求めることができる（下記(a)参照）。</w:t>
      </w:r>
    </w:p>
    <w:p>
      <w:pPr>
        <w:pStyle w:val="BodyText"/>
        <w:spacing w:before="159" w:line="259" w:lineRule="auto"/>
        <w:ind w:end="773"/>
        <w:jc w:val="both"/>
      </w:pPr>
      <w:r>
        <w:rPr/>
        <w:t xml:space="preserve">例外的な</w:t>
      </w:r>
      <w:r>
        <w:rPr/>
        <w:t xml:space="preserve">ケースとして</w:t>
      </w:r>
      <w:r>
        <w:rPr/>
        <w:t xml:space="preserve">、</w:t>
      </w:r>
      <w:r>
        <w:rPr/>
        <w:t xml:space="preserve">製造業者は</w:t>
      </w:r>
      <w:r>
        <w:rPr/>
        <w:t xml:space="preserve">、</w:t>
      </w:r>
      <w:r>
        <w:rPr/>
        <w:t xml:space="preserve">臨床</w:t>
      </w:r>
      <w:r>
        <w:rPr/>
        <w:t xml:space="preserve">評価が</w:t>
      </w:r>
      <w:r>
        <w:rPr/>
        <w:t xml:space="preserve">進行中または既に終了している場合で</w:t>
      </w:r>
      <w:r>
        <w:rPr/>
        <w:t xml:space="preserve">あっても</w:t>
      </w:r>
      <w:r>
        <w:rPr/>
        <w:t xml:space="preserve">、</w:t>
      </w:r>
      <w:r>
        <w:rPr/>
        <w:t xml:space="preserve">希少疾病用</w:t>
      </w:r>
      <w:r>
        <w:rPr/>
        <w:t xml:space="preserve">医療機器のステータス</w:t>
      </w:r>
      <w:r>
        <w:rPr/>
        <w:t xml:space="preserve">および</w:t>
      </w:r>
      <w:r>
        <w:rPr/>
        <w:t xml:space="preserve">その</w:t>
      </w:r>
      <w:r>
        <w:rPr/>
        <w:t xml:space="preserve">臨床</w:t>
      </w:r>
      <w:r>
        <w:rPr>
          <w:spacing w:val="-5"/>
        </w:rPr>
        <w:t xml:space="preserve">評価に</w:t>
      </w:r>
      <w:r>
        <w:rPr>
          <w:color w:val="333333"/>
        </w:rPr>
        <w:t xml:space="preserve">必要な</w:t>
      </w:r>
      <w:r>
        <w:rPr>
          <w:color w:val="333333"/>
        </w:rPr>
        <w:t xml:space="preserve">臨床</w:t>
      </w:r>
      <w:r>
        <w:rPr>
          <w:color w:val="333333"/>
        </w:rPr>
        <w:t xml:space="preserve">データについて</w:t>
      </w:r>
      <w:r>
        <w:rPr/>
        <w:t xml:space="preserve">、</w:t>
      </w:r>
      <w:r>
        <w:rPr/>
        <w:t xml:space="preserve">専門家</w:t>
      </w:r>
      <w:r>
        <w:rPr/>
        <w:t xml:space="preserve">パネルからの</w:t>
      </w:r>
      <w:r>
        <w:rPr/>
        <w:t xml:space="preserve">助言を</w:t>
      </w:r>
      <w:r>
        <w:rPr/>
        <w:t xml:space="preserve">求める</w:t>
      </w:r>
      <w:r>
        <w:rPr/>
        <w:t xml:space="preserve">ことができる</w:t>
      </w:r>
      <w:r>
        <w:rPr/>
        <w:t xml:space="preserve">（下記(b)参照）。</w:t>
      </w:r>
    </w:p>
    <w:p>
      <w:pPr>
        <w:pStyle w:val="BodyText"/>
        <w:spacing w:before="160" w:line="259" w:lineRule="auto"/>
        <w:ind w:end="776"/>
        <w:jc w:val="both"/>
      </w:pPr>
      <w:r>
        <w:rPr/>
        <w:t xml:space="preserve">専門家委員会の助言の範囲は、届出機関または製造業者による要請によって異なる。</w:t>
      </w:r>
      <w:r>
        <w:rPr/>
        <w:t xml:space="preserve">OD</w:t>
      </w:r>
      <w:r>
        <w:rPr/>
        <w:t xml:space="preserve">状態のみに関する</w:t>
      </w:r>
      <w:r>
        <w:rPr/>
        <w:t xml:space="preserve">場合もあれば</w:t>
      </w:r>
      <w:r>
        <w:rPr/>
        <w:t xml:space="preserve">、</w:t>
      </w:r>
      <w:r>
        <w:rPr/>
        <w:t xml:space="preserve">製造業者の臨床評価に</w:t>
      </w:r>
      <w:r>
        <w:rPr/>
        <w:t xml:space="preserve">必要な</w:t>
      </w:r>
      <w:r>
        <w:rPr/>
        <w:t xml:space="preserve">臨床</w:t>
      </w:r>
      <w:r>
        <w:rPr/>
        <w:t xml:space="preserve">データ</w:t>
      </w:r>
      <w:r>
        <w:rPr/>
        <w:t xml:space="preserve">（限られた臨床データに関する正当化理由、臨床的不確実性の許容性、市販後の臨床フォローアップ活動案を含む</w:t>
      </w:r>
      <w:r>
        <w:rPr/>
        <w:t xml:space="preserve">）に関する</w:t>
      </w:r>
      <w:r>
        <w:rPr/>
        <w:t xml:space="preserve">場合もある</w:t>
      </w:r>
      <w:r>
        <w:rPr/>
        <w:t xml:space="preserve">。</w:t>
      </w:r>
    </w:p>
    <w:p>
      <w:pPr>
        <w:pStyle w:val="Heading3"/>
        <w:numPr>
          <w:ilvl w:val="0"/>
          <w:numId w:val="19"/>
        </w:numPr>
        <w:tabs>
          <w:tab w:val="left" w:leader="none" w:pos="1498"/>
        </w:tabs>
        <w:spacing w:before="158" w:after="0" w:line="240" w:lineRule="auto"/>
        <w:ind w:start="1498" w:end="0" w:hanging="358"/>
        <w:jc w:val="left"/>
      </w:pPr>
      <w:r>
        <w:rPr>
          <w:spacing w:val="-4"/>
        </w:rPr>
        <w:t xml:space="preserve">ノーティファイド・ボディから</w:t>
      </w:r>
      <w:r>
        <w:rPr/>
        <w:t xml:space="preserve">要請された</w:t>
      </w:r>
      <w:r>
        <w:rPr/>
        <w:t xml:space="preserve">助言</w:t>
      </w:r>
    </w:p>
    <w:p>
      <w:pPr>
        <w:pStyle w:val="BodyText"/>
        <w:spacing w:before="183" w:line="259" w:lineRule="auto"/>
        <w:ind w:end="773"/>
        <w:jc w:val="both"/>
      </w:pPr>
      <w:r>
        <w:rPr/>
        <w:t xml:space="preserve">製造者が</w:t>
      </w:r>
      <w:r>
        <w:rPr>
          <w:spacing w:val="-2"/>
        </w:rPr>
        <w:t xml:space="preserve">オーファンデバイスの</w:t>
      </w:r>
      <w:r>
        <w:rPr>
          <w:spacing w:val="-2"/>
        </w:rPr>
        <w:t xml:space="preserve">地位を</w:t>
      </w:r>
      <w:r>
        <w:rPr/>
        <w:t xml:space="preserve">主張する</w:t>
      </w:r>
      <w:r>
        <w:rPr/>
        <w:t xml:space="preserve">機器の</w:t>
      </w:r>
      <w:r>
        <w:rPr/>
        <w:t xml:space="preserve">適合性</w:t>
      </w:r>
      <w:r>
        <w:rPr/>
        <w:t xml:space="preserve">評価に</w:t>
      </w:r>
      <w:r>
        <w:rPr/>
        <w:t xml:space="preserve">関与する</w:t>
      </w:r>
      <w:r>
        <w:rPr/>
        <w:t xml:space="preserve">届出</w:t>
      </w:r>
      <w:r>
        <w:rPr/>
        <w:t xml:space="preserve">機関は</w:t>
      </w:r>
      <w:r>
        <w:rPr>
          <w:spacing w:val="-2"/>
        </w:rPr>
        <w:t xml:space="preserve">、MDR </w:t>
      </w:r>
      <w:r>
        <w:rPr>
          <w:spacing w:val="-2"/>
        </w:rPr>
        <w:t xml:space="preserve">106 </w:t>
      </w:r>
      <w:r>
        <w:rPr>
          <w:spacing w:val="-2"/>
        </w:rPr>
        <w:t xml:space="preserve">条</w:t>
      </w:r>
      <w:r>
        <w:rPr>
          <w:spacing w:val="-2"/>
        </w:rPr>
        <w:t xml:space="preserve">(11)に従い</w:t>
      </w:r>
      <w:r>
        <w:rPr>
          <w:spacing w:val="-2"/>
        </w:rPr>
        <w:t xml:space="preserve">、</w:t>
      </w:r>
      <w:r>
        <w:rPr>
          <w:spacing w:val="-2"/>
        </w:rPr>
        <w:t xml:space="preserve">専門家</w:t>
      </w:r>
      <w:r>
        <w:rPr>
          <w:spacing w:val="-2"/>
        </w:rPr>
        <w:t xml:space="preserve">パネルに</w:t>
      </w:r>
      <w:r>
        <w:rPr>
          <w:spacing w:val="-2"/>
        </w:rPr>
        <w:t xml:space="preserve">助言を</w:t>
      </w:r>
      <w:r>
        <w:rPr>
          <w:spacing w:val="-2"/>
        </w:rPr>
        <w:t xml:space="preserve">求める</w:t>
      </w:r>
      <w:r>
        <w:rPr>
          <w:spacing w:val="-2"/>
        </w:rPr>
        <w:t xml:space="preserve">ことができる</w:t>
      </w:r>
      <w:r>
        <w:rPr>
          <w:spacing w:val="-2"/>
        </w:rPr>
        <w:t xml:space="preserve">。</w:t>
      </w:r>
      <w:r>
        <w:rPr/>
        <w:t xml:space="preserve">この</w:t>
      </w:r>
      <w:r>
        <w:rPr/>
        <w:t xml:space="preserve">ような</w:t>
      </w:r>
      <w:r>
        <w:rPr/>
        <w:t xml:space="preserve">要請を</w:t>
      </w:r>
      <w:r>
        <w:rPr/>
        <w:t xml:space="preserve">提出する前に</w:t>
      </w:r>
      <w:r>
        <w:rPr/>
        <w:t xml:space="preserve">、</w:t>
      </w:r>
      <w:r>
        <w:rPr/>
        <w:t xml:space="preserve">届出機関は</w:t>
      </w:r>
      <w:r>
        <w:rPr/>
        <w:t xml:space="preserve">製造</w:t>
      </w:r>
      <w:r>
        <w:rPr/>
        <w:t xml:space="preserve">者に</w:t>
      </w:r>
      <w:r>
        <w:rPr/>
        <w:t xml:space="preserve">相談し</w:t>
      </w:r>
      <w:r>
        <w:rPr/>
        <w:t xml:space="preserve">、</w:t>
      </w:r>
      <w:r>
        <w:rPr/>
        <w:t xml:space="preserve">例えば</w:t>
      </w:r>
      <w:r>
        <w:rPr/>
        <w:t xml:space="preserve">、</w:t>
      </w:r>
      <w:r>
        <w:rPr/>
        <w:t xml:space="preserve">専門家パネルに</w:t>
      </w:r>
      <w:r>
        <w:rPr/>
        <w:t xml:space="preserve">助言を求める計画を</w:t>
      </w:r>
      <w:r>
        <w:rPr/>
        <w:t xml:space="preserve">通知</w:t>
      </w:r>
      <w:r>
        <w:rPr/>
        <w:t xml:space="preserve">し、</w:t>
      </w:r>
      <w:r>
        <w:rPr/>
        <w:t xml:space="preserve">適切な場合には、製造</w:t>
      </w:r>
      <w:r>
        <w:rPr/>
        <w:t xml:space="preserve">者に</w:t>
      </w:r>
      <w:r>
        <w:rPr/>
        <w:t xml:space="preserve">要請に</w:t>
      </w:r>
      <w:r>
        <w:rPr/>
        <w:t xml:space="preserve">意見を</w:t>
      </w:r>
      <w:r>
        <w:rPr/>
        <w:t xml:space="preserve">提供する</w:t>
      </w:r>
      <w:r>
        <w:rPr/>
        <w:t xml:space="preserve">機会を</w:t>
      </w:r>
      <w:r>
        <w:rPr/>
        <w:t xml:space="preserve">与えるべきである</w:t>
      </w:r>
      <w:r>
        <w:rPr/>
        <w:t xml:space="preserve">。</w:t>
      </w:r>
      <w:r>
        <w:rPr/>
        <w:t xml:space="preserve">専門家パネルのキャパシティが</w:t>
      </w:r>
      <w:r>
        <w:rPr/>
        <w:t xml:space="preserve">限られていることを</w:t>
      </w:r>
      <w:r>
        <w:rPr/>
        <w:t xml:space="preserve">考慮</w:t>
      </w:r>
      <w:r>
        <w:rPr/>
        <w:t xml:space="preserve">し、届出機関は、専門家パネルの計画に想定される助言要請を含めるために、できるだけ早い段階でEMA専門家パネル事務局に連絡を取ることが推奨される。</w:t>
      </w:r>
    </w:p>
    <w:p>
      <w:pPr>
        <w:pStyle w:val="BodyText"/>
        <w:ind w:start="0"/>
        <w:rPr>
          <w:sz w:val="20"/>
        </w:rPr>
      </w:pPr>
    </w:p>
    <w:p>
      <w:pPr>
        <w:pStyle w:val="BodyText"/>
        <w:spacing w:before="33"/>
        <w:ind w:start="0"/>
        <w:rPr>
          <w:sz w:val="20"/>
        </w:rPr>
      </w:pPr>
      <w:r>
        <w:rPr/>
        <ve:AlternateContent>
          <ve:Choice Requires="wps">
            <w:drawing>
              <wp:anchor distT="0" distB="0" distL="0" distR="0" simplePos="0" relativeHeight="487595008" behindDoc="1" locked="0" layoutInCell="1" allowOverlap="1">
                <wp:simplePos x="0" y="0"/>
                <wp:positionH relativeFrom="page">
                  <wp:posOffset>914704</wp:posOffset>
                </wp:positionH>
                <wp:positionV relativeFrom="paragraph">
                  <wp:posOffset>191656</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7" style="position:absolute;margin-left:72.024002pt;margin-top:15.09104pt;width:144.020pt;height:.72003pt;mso-position-horizontal-relative:page;mso-position-vertical-relative:paragraph;z-index:-15721472;mso-wrap-distance-left:0;mso-wrap-distance-right:0" filled="true" fillcolor="#000000" stroked="false">
                <v:fill type="solid"/>
                <w10:wrap type="topAndBottom"/>
              </v:rect>
            </w:pict>
          </ve:Fallback>
        </ve:AlternateContent>
      </w:r>
    </w:p>
    <w:p>
      <w:pPr>
        <w:tabs>
          <w:tab w:val="left" w:leader="none" w:pos="1140"/>
        </w:tabs>
        <w:spacing w:before="102"/>
        <w:ind w:start="1140" w:end="782" w:hanging="360"/>
        <w:jc w:val="left"/>
        <w:rPr>
          <w:sz w:val="20"/>
        </w:rPr>
      </w:pPr>
      <w:r>
        <w:rPr>
          <w:spacing w:val="-6"/>
          <w:sz w:val="20"/>
          <w:vertAlign w:val="superscript"/>
        </w:rPr>
        <w:t xml:space="preserve">25</w:t>
      </w:r>
      <w:r>
        <w:rPr>
          <w:sz w:val="20"/>
          <w:vertAlign w:val="baseline"/>
        </w:rPr>
        <w:tab/>
        <w:t xml:space="preserve">適合性評価の正式な申請書を提出することは、MDR第120条に規定されている経過措置期間の延長の恩恵を受けるための条件のひとつである。</w:t>
      </w:r>
    </w:p>
    <w:p>
      <w:pPr>
        <w:spacing w:after="0"/>
        <w:jc w:val="left"/>
        <w:rPr>
          <w:sz w:val="20"/>
        </w:rPr>
        <w:sectPr>
          <w:pgSz w:w="11910" w:h="16840"/>
          <w:pgMar w:top="2000" w:right="660" w:bottom="920" w:left="660" w:header="787" w:footer="731"/>
        </w:sectPr>
      </w:pPr>
    </w:p>
    <w:p>
      <w:pPr>
        <w:pStyle w:val="BodyText"/>
        <w:spacing w:before="166" w:line="259" w:lineRule="auto"/>
        <w:ind w:end="775"/>
        <w:jc w:val="both"/>
      </w:pPr>
      <w:r>
        <w:rPr/>
        <w:t xml:space="preserve">ノーティファイド・ボディからの</w:t>
      </w:r>
      <w:r>
        <w:rPr/>
        <w:t xml:space="preserve">助言の</w:t>
      </w:r>
      <w:r>
        <w:rPr/>
        <w:t xml:space="preserve">要請は</w:t>
      </w:r>
      <w:r>
        <w:rPr/>
        <w:t xml:space="preserve">、希少疾病用</w:t>
      </w:r>
      <w:r>
        <w:rPr/>
        <w:t xml:space="preserve">医療機器の</w:t>
      </w:r>
      <w:r>
        <w:rPr/>
        <w:t xml:space="preserve">ステータスに関する</w:t>
      </w:r>
      <w:r>
        <w:rPr/>
        <w:t xml:space="preserve">もので</w:t>
      </w:r>
      <w:r>
        <w:rPr/>
        <w:t xml:space="preserve">あり、</w:t>
      </w:r>
      <w:r>
        <w:rPr/>
        <w:t xml:space="preserve">場合によっては</w:t>
      </w:r>
      <w:r>
        <w:rPr/>
        <w:t xml:space="preserve">、</w:t>
      </w:r>
      <w:r>
        <w:rPr/>
        <w:t xml:space="preserve">限定的な臨床データ、臨床的不確実性の許容可能性、市販後の臨床フォローアップ活動に関する提案など</w:t>
      </w:r>
      <w:r>
        <w:rPr>
          <w:spacing w:val="-2"/>
        </w:rPr>
        <w:t xml:space="preserve">、製造業者の臨床評価に必要な臨床データに関する</w:t>
      </w:r>
      <w:r>
        <w:rPr/>
        <w:t xml:space="preserve">ものである</w:t>
      </w:r>
      <w:r>
        <w:rPr/>
        <w:t xml:space="preserve">。そのために、届出機関は、専門家パネルに助言を求める具体的な質問を提示すべきである。これらの質問は、製造業者から提供された臨床評価の予備的分析に基づくものでなければならない。</w:t>
      </w:r>
    </w:p>
    <w:p>
      <w:pPr>
        <w:pStyle w:val="BodyText"/>
        <w:spacing w:before="160" w:line="259" w:lineRule="auto"/>
        <w:ind w:end="773"/>
        <w:jc w:val="both"/>
      </w:pPr>
      <w:r>
        <w:rPr/>
        <w:t xml:space="preserve">オーファン機器の適合性評価における一貫したアプローチを確保するため、MDCGは、特に、専門家パネルが既に製造者にオーファン機器のステータスに関する助言を提供していない限り、製造者のオーファン機器としての資格の主張に同意しない場合、またはこの点で不確かな場合、ノーティファイドボディがこのコンサルテーションを利用することを奨励します。</w:t>
      </w:r>
    </w:p>
    <w:p>
      <w:pPr>
        <w:pStyle w:val="BodyText"/>
        <w:spacing w:before="159" w:line="259" w:lineRule="auto"/>
        <w:ind w:end="780"/>
        <w:jc w:val="both"/>
      </w:pPr>
      <w:r>
        <w:rPr/>
        <w:t xml:space="preserve">このような場合、届出機関は、適合性評価手続の早い段階、例えば申請審査段階で専門家パネルに相談すべきである。</w:t>
      </w:r>
    </w:p>
    <w:p>
      <w:pPr>
        <w:pStyle w:val="BodyText"/>
        <w:spacing w:before="159" w:line="259" w:lineRule="auto"/>
        <w:ind w:end="774"/>
        <w:jc w:val="both"/>
      </w:pPr>
      <w:r>
        <w:rPr/>
        <w:t xml:space="preserve">要請された</w:t>
      </w:r>
      <w:r>
        <w:rPr/>
        <w:t xml:space="preserve">助言が</w:t>
      </w:r>
      <w:r>
        <w:rPr/>
        <w:t xml:space="preserve">臨床</w:t>
      </w:r>
      <w:r>
        <w:rPr/>
        <w:t xml:space="preserve">評価に関する</w:t>
      </w:r>
      <w:r>
        <w:rPr/>
        <w:t xml:space="preserve">ものである</w:t>
      </w:r>
      <w:r>
        <w:rPr/>
        <w:t xml:space="preserve">場合</w:t>
      </w:r>
      <w:r>
        <w:rPr/>
        <w:t xml:space="preserve">、</w:t>
      </w:r>
      <w:r>
        <w:rPr/>
        <w:t xml:space="preserve">届出</w:t>
      </w:r>
      <w:r>
        <w:rPr/>
        <w:t xml:space="preserve">機関は</w:t>
      </w:r>
      <w:r>
        <w:rPr/>
        <w:t xml:space="preserve">、適合性評価手順全体 の中でそれがどのように最も適合するかによって、製造業者と合意して協議の時期を決定</w:t>
      </w:r>
      <w:r>
        <w:rPr/>
        <w:t xml:space="preserve">す べきである</w:t>
      </w:r>
      <w:r>
        <w:rPr/>
        <w:t xml:space="preserve">。</w:t>
      </w:r>
    </w:p>
    <w:p>
      <w:pPr>
        <w:pStyle w:val="BodyText"/>
        <w:spacing w:before="159" w:line="259" w:lineRule="auto"/>
        <w:ind w:end="780"/>
        <w:jc w:val="both"/>
      </w:pPr>
      <w:r>
        <w:rPr/>
        <w:t xml:space="preserve">届出機関は、専門家パネルの考察を</w:t>
      </w:r>
      <w:r>
        <w:rPr/>
        <w:t xml:space="preserve">臨床評価評価報告書に</w:t>
      </w:r>
      <w:r>
        <w:rPr/>
        <w:t xml:space="preserve">含める必要がある。</w:t>
      </w:r>
      <w:r>
        <w:rPr/>
        <w:t xml:space="preserve">届出機関が専門家パネルと異なる見解を持っている場合、臨床評価評価報告書にそのような見解の相違の理由を記載する必要がある。</w:t>
      </w:r>
    </w:p>
    <w:p>
      <w:pPr>
        <w:pStyle w:val="Heading3"/>
        <w:numPr>
          <w:ilvl w:val="0"/>
          <w:numId w:val="19"/>
        </w:numPr>
        <w:tabs>
          <w:tab w:val="left" w:leader="none" w:pos="1498"/>
        </w:tabs>
        <w:spacing w:before="160" w:after="0" w:line="240" w:lineRule="auto"/>
        <w:ind w:start="1498" w:end="0" w:hanging="358"/>
        <w:jc w:val="left"/>
      </w:pPr>
      <w:r>
        <w:rPr>
          <w:spacing w:val="-2"/>
        </w:rPr>
        <w:t xml:space="preserve">メーカーからの</w:t>
      </w:r>
      <w:r>
        <w:rPr/>
        <w:t xml:space="preserve">アドバイス</w:t>
      </w:r>
    </w:p>
    <w:p>
      <w:pPr>
        <w:pStyle w:val="BodyText"/>
        <w:spacing w:before="183" w:line="259" w:lineRule="auto"/>
        <w:ind w:end="774"/>
        <w:jc w:val="both"/>
      </w:pPr>
      <w:r>
        <w:rPr/>
        <w:t xml:space="preserve">MDR経過措置期間中の特別措置として、2027年12月31日または</w:t>
      </w:r>
      <w:r>
        <w:rPr/>
        <w:t xml:space="preserve">2028年</w:t>
      </w:r>
      <w:r>
        <w:rPr/>
        <w:t xml:space="preserve">12月31日（</w:t>
      </w:r>
      <w:r>
        <w:rPr/>
        <w:t xml:space="preserve">機器の</w:t>
      </w:r>
      <w:r>
        <w:rPr/>
        <w:t xml:space="preserve">リスク</w:t>
      </w:r>
      <w:r>
        <w:rPr/>
        <w:t xml:space="preserve">クラスにより</w:t>
      </w:r>
      <w:r>
        <w:rPr/>
        <w:t xml:space="preserve">異なる</w:t>
      </w:r>
      <w:r>
        <w:rPr/>
        <w:t xml:space="preserve">）に終了するMDR経過</w:t>
      </w:r>
      <w:r>
        <w:rPr/>
        <w:t xml:space="preserve">措置</w:t>
      </w:r>
      <w:r>
        <w:rPr/>
        <w:t xml:space="preserve">期間中</w:t>
      </w:r>
      <w:r>
        <w:rPr/>
        <w:t xml:space="preserve">、</w:t>
      </w:r>
      <w:r>
        <w:rPr/>
        <w:t xml:space="preserve">すでに</w:t>
      </w:r>
      <w:r>
        <w:rPr/>
        <w:t xml:space="preserve">臨床評価を完了</w:t>
      </w:r>
      <w:r>
        <w:rPr/>
        <w:t xml:space="preserve">した</w:t>
      </w:r>
      <w:r>
        <w:rPr/>
        <w:t xml:space="preserve">、または臨床評価が進んでいる</w:t>
      </w:r>
      <w:r>
        <w:rPr/>
        <w:t xml:space="preserve">製造業者は</w:t>
      </w:r>
      <w:r>
        <w:rPr/>
        <w:t xml:space="preserve">、専門家パネルにオーファンデバイスのステータス、場合によっては臨床評価に必要な臨床データに関する</w:t>
      </w:r>
      <w:r>
        <w:rPr/>
        <w:t xml:space="preserve">助言を求めることができます。</w:t>
      </w:r>
    </w:p>
    <w:p>
      <w:pPr>
        <w:pStyle w:val="BodyText"/>
        <w:spacing w:before="158" w:line="259" w:lineRule="auto"/>
        <w:ind w:end="774"/>
        <w:jc w:val="both"/>
      </w:pPr>
      <w:r>
        <w:rPr/>
        <w:t xml:space="preserve">届出機関による技術文書評価との重複を避けるため、製造業者は、</w:t>
      </w:r>
      <w:r>
        <w:rPr/>
        <w:t xml:space="preserve">届出</w:t>
      </w:r>
      <w:r>
        <w:rPr/>
        <w:t xml:space="preserve">機関が</w:t>
      </w:r>
      <w:r>
        <w:rPr/>
        <w:t xml:space="preserve">製造業者の</w:t>
      </w:r>
      <w:r>
        <w:rPr/>
        <w:t xml:space="preserve">臨床</w:t>
      </w:r>
      <w:r>
        <w:rPr/>
        <w:t xml:space="preserve">評価</w:t>
      </w:r>
      <w:r>
        <w:rPr>
          <w:vertAlign w:val="superscript"/>
        </w:rPr>
        <w:t xml:space="preserve">26</w:t>
      </w:r>
      <w:r>
        <w:rPr/>
        <w:t xml:space="preserve"> を評価する</w:t>
      </w:r>
      <w:r>
        <w:rPr/>
        <w:t xml:space="preserve">前に、</w:t>
      </w:r>
      <w:r>
        <w:rPr/>
        <w:t xml:space="preserve">専門</w:t>
      </w:r>
      <w:r>
        <w:rPr/>
        <w:t xml:space="preserve">家</w:t>
      </w:r>
      <w:r>
        <w:rPr/>
        <w:t xml:space="preserve">パネルの</w:t>
      </w:r>
      <w:r>
        <w:rPr/>
        <w:t xml:space="preserve">意見を</w:t>
      </w:r>
      <w:r>
        <w:rPr/>
        <w:t xml:space="preserve">考慮して</w:t>
      </w:r>
      <w:r>
        <w:rPr/>
        <w:t xml:space="preserve">臨床評価</w:t>
      </w:r>
      <w:r>
        <w:rPr/>
        <w:t xml:space="preserve">報告書を</w:t>
      </w:r>
      <w:r>
        <w:rPr/>
        <w:t xml:space="preserve">更新できる場合にのみ、 専門家パネルに助言を求めるべきである。</w:t>
      </w:r>
      <w:r>
        <w:rPr>
          <w:vertAlign w:val="baseline"/>
        </w:rPr>
        <w:t xml:space="preserve">製造業者の</w:t>
      </w:r>
      <w:r>
        <w:rPr>
          <w:vertAlign w:val="baseline"/>
        </w:rPr>
        <w:t xml:space="preserve">臨床</w:t>
      </w:r>
      <w:r>
        <w:rPr>
          <w:vertAlign w:val="baseline"/>
        </w:rPr>
        <w:t xml:space="preserve">評価</w:t>
      </w:r>
      <w:r>
        <w:rPr>
          <w:vertAlign w:val="baseline"/>
        </w:rPr>
        <w:t xml:space="preserve">計画書</w:t>
      </w:r>
      <w:r>
        <w:rPr>
          <w:vertAlign w:val="baseline"/>
        </w:rPr>
        <w:t xml:space="preserve">又は</w:t>
      </w:r>
      <w:r>
        <w:rPr>
          <w:vertAlign w:val="baseline"/>
        </w:rPr>
        <w:t xml:space="preserve">臨床評価報告書の</w:t>
      </w:r>
      <w:r>
        <w:rPr>
          <w:vertAlign w:val="baseline"/>
        </w:rPr>
        <w:t xml:space="preserve">草案は</w:t>
      </w:r>
      <w:r>
        <w:rPr>
          <w:vertAlign w:val="baseline"/>
        </w:rPr>
        <w:t xml:space="preserve">、依頼書とともに提出する文書として適 切である。</w:t>
      </w:r>
      <w:r>
        <w:rPr>
          <w:vertAlign w:val="baseline"/>
        </w:rPr>
        <w:t xml:space="preserve">製造業者は</w:t>
      </w:r>
      <w:r>
        <w:rPr>
          <w:vertAlign w:val="baseline"/>
        </w:rPr>
        <w:t xml:space="preserve">，適合性評価申請書などで，</w:t>
      </w:r>
      <w:r>
        <w:rPr>
          <w:vertAlign w:val="baseline"/>
        </w:rPr>
        <w:t xml:space="preserve">その</w:t>
      </w:r>
      <w:r>
        <w:rPr>
          <w:vertAlign w:val="baseline"/>
        </w:rPr>
        <w:t xml:space="preserve">要請</w:t>
      </w:r>
      <w:r>
        <w:rPr>
          <w:vertAlign w:val="baseline"/>
        </w:rPr>
        <w:t xml:space="preserve">及び</w:t>
      </w:r>
      <w:r>
        <w:rPr>
          <w:vertAlign w:val="baseline"/>
        </w:rPr>
        <w:t xml:space="preserve">専門家</w:t>
      </w:r>
      <w:r>
        <w:rPr>
          <w:vertAlign w:val="baseline"/>
        </w:rPr>
        <w:t xml:space="preserve">パネルから</w:t>
      </w:r>
      <w:r>
        <w:rPr>
          <w:vertAlign w:val="baseline"/>
        </w:rPr>
        <w:t xml:space="preserve">提供された</w:t>
      </w:r>
      <w:r>
        <w:rPr>
          <w:vertAlign w:val="baseline"/>
        </w:rPr>
        <w:t xml:space="preserve">助言について</w:t>
      </w:r>
      <w:r>
        <w:rPr>
          <w:vertAlign w:val="baseline"/>
        </w:rPr>
        <w:t xml:space="preserve">， </w:t>
      </w:r>
      <w:r>
        <w:rPr>
          <w:vertAlign w:val="baseline"/>
        </w:rPr>
        <w:t xml:space="preserve">通知</w:t>
      </w:r>
      <w:r>
        <w:rPr>
          <w:vertAlign w:val="baseline"/>
        </w:rPr>
        <w:t xml:space="preserve">機関に</w:t>
      </w:r>
      <w:r>
        <w:rPr>
          <w:vertAlign w:val="baseline"/>
        </w:rPr>
        <w:t xml:space="preserve">報告</w:t>
      </w:r>
      <w:r>
        <w:rPr>
          <w:vertAlign w:val="baseline"/>
        </w:rPr>
        <w:t xml:space="preserve">しなければならない</w:t>
      </w:r>
      <w:r>
        <w:rPr>
          <w:vertAlign w:val="baseline"/>
        </w:rPr>
        <w:t xml:space="preserve">。製造業者は、専門家委員会の助言を、</w:t>
      </w:r>
      <w:r>
        <w:rPr>
          <w:vertAlign w:val="baseline"/>
        </w:rPr>
        <w:t xml:space="preserve">例えば</w:t>
      </w:r>
      <w:r>
        <w:rPr>
          <w:vertAlign w:val="baseline"/>
        </w:rPr>
        <w:t xml:space="preserve">臨床評価報告書の</w:t>
      </w:r>
      <w:r>
        <w:rPr>
          <w:vertAlign w:val="baseline"/>
        </w:rPr>
        <w:t xml:space="preserve">附属書として、</w:t>
      </w:r>
      <w:r>
        <w:rPr>
          <w:vertAlign w:val="baseline"/>
        </w:rPr>
        <w:t xml:space="preserve">通知された 機関が入手できるように</w:t>
      </w:r>
      <w:r>
        <w:rPr>
          <w:vertAlign w:val="baseline"/>
        </w:rPr>
        <w:t xml:space="preserve">しなければならない</w:t>
      </w:r>
      <w:r>
        <w:rPr>
          <w:vertAlign w:val="baseline"/>
        </w:rPr>
        <w:t xml:space="preserve">。</w:t>
      </w:r>
    </w:p>
    <w:p>
      <w:pPr>
        <w:pStyle w:val="BodyText"/>
        <w:ind w:start="0"/>
        <w:rPr>
          <w:sz w:val="20"/>
        </w:rPr>
      </w:pPr>
    </w:p>
    <w:p>
      <w:pPr>
        <w:pStyle w:val="BodyText"/>
        <w:spacing w:before="32"/>
        <w:ind w:start="0"/>
        <w:rPr>
          <w:sz w:val="20"/>
        </w:rPr>
      </w:pPr>
      <w:r>
        <w:rPr/>
        <ve:AlternateContent>
          <ve:Choice Requires="wps">
            <w:drawing>
              <wp:anchor distT="0" distB="0" distL="0" distR="0" simplePos="0" relativeHeight="487595520" behindDoc="1" locked="0" layoutInCell="1" allowOverlap="1">
                <wp:simplePos x="0" y="0"/>
                <wp:positionH relativeFrom="page">
                  <wp:posOffset>914704</wp:posOffset>
                </wp:positionH>
                <wp:positionV relativeFrom="paragraph">
                  <wp:posOffset>190632</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32" style="position:absolute;margin-left:72.024002pt;margin-top:15.010396pt;width:144.020pt;height:.71997pt;mso-position-horizontal-relative:page;mso-position-vertical-relative:paragraph;z-index:-15720960;mso-wrap-distance-left:0;mso-wrap-distance-right:0" filled="true" fillcolor="#000000" stroked="false">
                <v:fill type="solid"/>
                <w10:wrap type="topAndBottom"/>
              </v:rect>
            </w:pict>
          </ve:Fallback>
        </ve:AlternateContent>
      </w:r>
    </w:p>
    <w:p>
      <w:pPr>
        <w:spacing w:before="102"/>
        <w:ind w:start="1140" w:end="774" w:hanging="360"/>
        <w:jc w:val="both"/>
        <w:rPr>
          <w:sz w:val="20"/>
        </w:rPr>
      </w:pPr>
      <w:r>
        <w:rPr>
          <w:sz w:val="20"/>
          <w:vertAlign w:val="superscript"/>
        </w:rPr>
        <w:t xml:space="preserve">26</w:t>
      </w:r>
      <w:r>
        <w:rPr>
          <w:sz w:val="20"/>
          <w:vertAlign w:val="baseline"/>
        </w:rPr>
        <w:t xml:space="preserve">この可能性は、製造者がまだ</w:t>
      </w:r>
      <w:r>
        <w:rPr>
          <w:sz w:val="20"/>
          <w:vertAlign w:val="baseline"/>
        </w:rPr>
        <w:t xml:space="preserve">臨床</w:t>
      </w:r>
      <w:r>
        <w:rPr>
          <w:sz w:val="20"/>
          <w:vertAlign w:val="baseline"/>
        </w:rPr>
        <w:t xml:space="preserve">評価</w:t>
      </w:r>
      <w:r>
        <w:rPr>
          <w:sz w:val="20"/>
          <w:vertAlign w:val="baseline"/>
        </w:rPr>
        <w:t xml:space="preserve">報告書を</w:t>
      </w:r>
      <w:r>
        <w:rPr>
          <w:sz w:val="20"/>
          <w:vertAlign w:val="baseline"/>
        </w:rPr>
        <w:t xml:space="preserve">届出</w:t>
      </w:r>
      <w:r>
        <w:rPr>
          <w:spacing w:val="-11"/>
          <w:sz w:val="20"/>
          <w:vertAlign w:val="baseline"/>
        </w:rPr>
        <w:t xml:space="preserve">機関に</w:t>
      </w:r>
      <w:r>
        <w:rPr>
          <w:sz w:val="20"/>
          <w:vertAlign w:val="baseline"/>
        </w:rPr>
        <w:t xml:space="preserve">提出していないオーファンデバイスに特に有効である</w:t>
      </w:r>
      <w:r>
        <w:rPr>
          <w:sz w:val="20"/>
          <w:vertAlign w:val="baseline"/>
        </w:rPr>
        <w:t xml:space="preserve">。</w:t>
      </w:r>
      <w:r>
        <w:rPr>
          <w:sz w:val="20"/>
          <w:vertAlign w:val="baseline"/>
        </w:rPr>
        <w:t xml:space="preserve">規則2023/607の施行に関連する実務的な側面に関する</w:t>
      </w:r>
      <w:hyperlink r:id="rId17">
        <w:r>
          <w:rPr>
            <w:color w:val="0462C1"/>
            <w:sz w:val="20"/>
            <w:u w:val="single" w:color="0462C1"/>
            <w:vertAlign w:val="baseline"/>
          </w:rPr>
          <w:t xml:space="preserve">Q&amp;Aの</w:t>
        </w:r>
      </w:hyperlink>
      <w:r>
        <w:rPr>
          <w:sz w:val="20"/>
          <w:vertAlign w:val="baseline"/>
        </w:rPr>
        <w:t xml:space="preserve">セクション</w:t>
      </w:r>
      <w:r>
        <w:rPr>
          <w:sz w:val="20"/>
          <w:vertAlign w:val="baseline"/>
        </w:rPr>
        <w:t xml:space="preserve">8で</w:t>
      </w:r>
      <w:r>
        <w:rPr>
          <w:sz w:val="20"/>
          <w:vertAlign w:val="baseline"/>
        </w:rPr>
        <w:t xml:space="preserve">説明されているように</w:t>
      </w:r>
      <w:r>
        <w:rPr>
          <w:sz w:val="20"/>
          <w:vertAlign w:val="baseline"/>
        </w:rPr>
        <w:t xml:space="preserve">、MDRの経過措置期間の延長の条件を満たすために、製造業者の申請書には、</w:t>
      </w:r>
      <w:r>
        <w:rPr>
          <w:sz w:val="20"/>
          <w:vertAlign w:val="baseline"/>
        </w:rPr>
        <w:t xml:space="preserve">書面による合意の締結の</w:t>
      </w:r>
      <w:r>
        <w:rPr>
          <w:sz w:val="20"/>
          <w:vertAlign w:val="baseline"/>
        </w:rPr>
        <w:t xml:space="preserve">ために</w:t>
      </w:r>
      <w:r>
        <w:rPr>
          <w:sz w:val="20"/>
          <w:vertAlign w:val="baseline"/>
        </w:rPr>
        <w:t xml:space="preserve">届出</w:t>
      </w:r>
      <w:r>
        <w:rPr>
          <w:sz w:val="20"/>
          <w:vertAlign w:val="baseline"/>
        </w:rPr>
        <w:t xml:space="preserve">機関が</w:t>
      </w:r>
      <w:r>
        <w:rPr>
          <w:sz w:val="20"/>
          <w:vertAlign w:val="baseline"/>
        </w:rPr>
        <w:t xml:space="preserve">必要としない</w:t>
      </w:r>
      <w:r>
        <w:rPr>
          <w:sz w:val="20"/>
          <w:vertAlign w:val="baseline"/>
        </w:rPr>
        <w:t xml:space="preserve">文書で</w:t>
      </w:r>
      <w:r>
        <w:rPr>
          <w:sz w:val="20"/>
          <w:vertAlign w:val="baseline"/>
        </w:rPr>
        <w:t xml:space="preserve">あって、実際の適合性評価の前に製造業者によって更新される可能性が高い</w:t>
      </w:r>
      <w:r>
        <w:rPr>
          <w:sz w:val="20"/>
          <w:vertAlign w:val="baseline"/>
        </w:rPr>
        <w:t xml:space="preserve">文書は必ずしも含まれない。</w:t>
      </w:r>
    </w:p>
    <w:p>
      <w:pPr>
        <w:spacing w:after="0"/>
        <w:jc w:val="both"/>
        <w:rPr>
          <w:sz w:val="20"/>
        </w:rPr>
        <w:sectPr>
          <w:headerReference w:type="default" r:id="rId15"/>
          <w:footerReference w:type="default" r:id="rId16"/>
          <w:pgSz w:w="11910" w:h="16840"/>
          <w:pgMar w:top="2000" w:right="660" w:bottom="920" w:left="660" w:header="787" w:footer="731"/>
        </w:sectPr>
      </w:pPr>
    </w:p>
    <w:p>
      <w:pPr>
        <w:pStyle w:val="BodyText"/>
        <w:spacing w:before="166" w:line="259" w:lineRule="auto"/>
        <w:ind w:end="775"/>
        <w:jc w:val="both"/>
      </w:pPr>
      <w:bookmarkStart w:name="11.2. Timelines for expert panel’s advic" w:id="49"/>
      <w:bookmarkEnd w:id="49"/>
      <w:r>
        <w:rPr/>
      </w:r>
      <w:bookmarkStart w:name="11.2.1. Early scientific advice pursuant" w:id="50"/>
      <w:bookmarkEnd w:id="50"/>
      <w:r>
        <w:rPr/>
      </w:r>
      <w:bookmarkStart w:name="11.2.2. Advice in cases where the clinic" w:id="51"/>
      <w:bookmarkEnd w:id="51"/>
      <w:r>
        <w:rPr/>
      </w:r>
      <w:bookmarkStart w:name="11.3. Relationship with CECP" w:id="52"/>
      <w:bookmarkEnd w:id="52"/>
      <w:r>
        <w:rPr/>
      </w:r>
      <w:r>
        <w:rPr/>
        <w:t xml:space="preserve">製造業者が既に</w:t>
      </w:r>
      <w:r>
        <w:rPr/>
        <w:t xml:space="preserve">届出</w:t>
      </w:r>
      <w:r>
        <w:rPr>
          <w:spacing w:val="-8"/>
        </w:rPr>
        <w:t xml:space="preserve">機関に</w:t>
      </w:r>
      <w:r>
        <w:rPr/>
        <w:t xml:space="preserve">申請を行った後に専門家パネルに助言を求めようとする場合</w:t>
      </w:r>
      <w:r>
        <w:rPr/>
        <w:t xml:space="preserve">、</w:t>
      </w:r>
      <w:r>
        <w:rPr/>
        <w:t xml:space="preserve">製造</w:t>
      </w:r>
      <w:r>
        <w:rPr/>
        <w:t xml:space="preserve">業者と</w:t>
      </w:r>
      <w:r>
        <w:rPr/>
        <w:t xml:space="preserve">届出</w:t>
      </w:r>
      <w:r>
        <w:rPr/>
        <w:t xml:space="preserve">機関 は</w:t>
      </w:r>
      <w:r>
        <w:rPr/>
        <w:t xml:space="preserve">、</w:t>
      </w:r>
      <w:r>
        <w:rPr/>
        <w:t xml:space="preserve">専門家</w:t>
      </w:r>
      <w:r>
        <w:rPr/>
        <w:t xml:space="preserve">パネルの諮問が届出機関の評価を妨げない</w:t>
      </w:r>
      <w:r>
        <w:rPr/>
        <w:t xml:space="preserve">ことに</w:t>
      </w:r>
      <w:r>
        <w:rPr/>
        <w:t xml:space="preserve">合意</w:t>
      </w:r>
      <w:r>
        <w:rPr/>
        <w:t xml:space="preserve">すべきである。</w:t>
      </w:r>
      <w:r>
        <w:rPr/>
        <w:t xml:space="preserve">これが確保できない場合、</w:t>
      </w:r>
      <w:r>
        <w:rPr/>
        <w:t xml:space="preserve">MDR</w:t>
      </w:r>
      <w:r>
        <w:rPr/>
        <w:t xml:space="preserve">第106条(11)に従い</w:t>
      </w:r>
      <w:r>
        <w:rPr/>
        <w:t xml:space="preserve">、</w:t>
      </w:r>
      <w:r>
        <w:rPr/>
        <w:t xml:space="preserve">専門家</w:t>
      </w:r>
      <w:r>
        <w:rPr/>
        <w:t xml:space="preserve">パネルの</w:t>
      </w:r>
      <w:r>
        <w:rPr/>
        <w:t xml:space="preserve">諮問は</w:t>
      </w:r>
      <w:r>
        <w:rPr/>
        <w:t xml:space="preserve">届出</w:t>
      </w:r>
      <w:r>
        <w:rPr/>
        <w:t xml:space="preserve">機関に</w:t>
      </w:r>
      <w:r>
        <w:rPr/>
        <w:t xml:space="preserve">委ねられるべきである</w:t>
      </w:r>
      <w:r>
        <w:rPr/>
        <w:t xml:space="preserve">。</w:t>
      </w:r>
    </w:p>
    <w:p>
      <w:pPr>
        <w:pStyle w:val="Heading2"/>
        <w:numPr>
          <w:ilvl w:val="1"/>
          <w:numId w:val="3"/>
        </w:numPr>
        <w:tabs>
          <w:tab w:val="left" w:leader="none" w:pos="2218"/>
        </w:tabs>
        <w:spacing w:before="162" w:after="0" w:line="240" w:lineRule="auto"/>
        <w:ind w:start="2218" w:end="0" w:hanging="1078"/>
        <w:jc w:val="both"/>
      </w:pPr>
      <w:r>
        <w:rPr>
          <w:color w:val="2E5395"/>
          <w:spacing w:val="-2"/>
        </w:rPr>
        <w:t xml:space="preserve">専門家</w:t>
      </w:r>
      <w:r>
        <w:rPr>
          <w:color w:val="2E5395"/>
          <w:spacing w:val="-2"/>
        </w:rPr>
        <w:t xml:space="preserve">パネルの</w:t>
      </w:r>
      <w:r>
        <w:rPr>
          <w:color w:val="2E5395"/>
          <w:spacing w:val="-2"/>
        </w:rPr>
        <w:t xml:space="preserve">助言の</w:t>
      </w:r>
      <w:r>
        <w:rPr>
          <w:color w:val="2E5395"/>
          <w:spacing w:val="-2"/>
        </w:rPr>
        <w:t xml:space="preserve">スケジュール</w:t>
      </w:r>
    </w:p>
    <w:p>
      <w:pPr>
        <w:pStyle w:val="BodyText"/>
        <w:spacing w:before="23" w:line="259" w:lineRule="auto"/>
        <w:ind w:end="774"/>
        <w:jc w:val="both"/>
      </w:pPr>
      <w:r>
        <w:rPr/>
        <w:t xml:space="preserve">MDRは、専門家パネルが助言を提供する期限を定めていない。しかし、</w:t>
      </w:r>
      <w:r>
        <w:rPr/>
        <w:t xml:space="preserve">医療機器分野の</w:t>
      </w:r>
      <w:r>
        <w:rPr/>
        <w:t xml:space="preserve">専門家</w:t>
      </w:r>
      <w:r>
        <w:rPr/>
        <w:t xml:space="preserve">パネルの</w:t>
      </w:r>
      <w:r>
        <w:rPr/>
        <w:t xml:space="preserve">指定に関する</w:t>
      </w:r>
      <w:r>
        <w:rPr/>
        <w:t xml:space="preserve">欧州委員会</w:t>
      </w:r>
      <w:r>
        <w:rPr/>
        <w:t xml:space="preserve">実施</w:t>
      </w:r>
      <w:r>
        <w:rPr/>
        <w:t xml:space="preserve">決定</w:t>
      </w:r>
      <w:r>
        <w:rPr/>
        <w:t xml:space="preserve">（EU）</w:t>
      </w:r>
      <w:r>
        <w:rPr/>
        <w:t xml:space="preserve">2019/1396の</w:t>
      </w:r>
      <w:r>
        <w:rPr/>
        <w:t xml:space="preserve">表2</w:t>
      </w:r>
      <w:r>
        <w:rPr>
          <w:vertAlign w:val="superscript"/>
        </w:rPr>
        <w:t xml:space="preserve">27</w:t>
      </w:r>
      <w:r>
        <w:rPr>
          <w:vertAlign w:val="baseline"/>
        </w:rPr>
        <w:t xml:space="preserve"> 、専門家が科学的助言などの特定の業務に対して報酬を得ることができる最大日数を、単純な事項、複雑な事項、非常に複雑な事項を区別して定めている。</w:t>
      </w:r>
    </w:p>
    <w:p>
      <w:pPr>
        <w:pStyle w:val="Heading2"/>
        <w:numPr>
          <w:ilvl w:val="2"/>
          <w:numId w:val="3"/>
        </w:numPr>
        <w:tabs>
          <w:tab w:val="left" w:leader="none" w:pos="2218"/>
        </w:tabs>
        <w:spacing w:before="161" w:after="0" w:line="240" w:lineRule="auto"/>
        <w:ind w:start="2218" w:end="0" w:hanging="718"/>
        <w:jc w:val="both"/>
      </w:pPr>
      <w:r>
        <w:rPr>
          <w:color w:val="2E5395"/>
          <w:spacing w:val="-2"/>
        </w:rPr>
        <w:t xml:space="preserve">MDR</w:t>
      </w:r>
      <w:r>
        <w:rPr>
          <w:color w:val="2E5395"/>
          <w:spacing w:val="-2"/>
        </w:rPr>
        <w:t xml:space="preserve">第61条2項に</w:t>
      </w:r>
      <w:r>
        <w:rPr>
          <w:color w:val="2E5395"/>
          <w:spacing w:val="-7"/>
        </w:rPr>
        <w:t xml:space="preserve">基づく</w:t>
      </w:r>
      <w:r>
        <w:rPr>
          <w:color w:val="2E5395"/>
          <w:spacing w:val="-2"/>
        </w:rPr>
        <w:t xml:space="preserve">早期</w:t>
      </w:r>
      <w:r>
        <w:rPr>
          <w:color w:val="2E5395"/>
          <w:spacing w:val="-2"/>
        </w:rPr>
        <w:t xml:space="preserve">科学的</w:t>
      </w:r>
      <w:r>
        <w:rPr>
          <w:color w:val="2E5395"/>
          <w:spacing w:val="-2"/>
        </w:rPr>
        <w:t xml:space="preserve">助言</w:t>
      </w:r>
    </w:p>
    <w:p>
      <w:pPr>
        <w:pStyle w:val="BodyText"/>
        <w:spacing w:before="24" w:line="259" w:lineRule="auto"/>
        <w:ind w:end="776"/>
        <w:jc w:val="both"/>
      </w:pPr>
      <w:r>
        <w:rPr/>
        <w:t xml:space="preserve">MDR第61条2項に基づく早期科学的助言について、EMAの専門家パネル事務局は</w:t>
      </w:r>
      <w:r>
        <w:rPr/>
        <w:t xml:space="preserve">、</w:t>
      </w:r>
      <w:r>
        <w:rPr/>
        <w:t xml:space="preserve">申請</w:t>
      </w:r>
      <w:r>
        <w:rPr/>
        <w:t xml:space="preserve">メーカーが</w:t>
      </w:r>
      <w:r>
        <w:rPr/>
        <w:t xml:space="preserve">適切に準備された要請書を</w:t>
      </w:r>
      <w:r>
        <w:rPr/>
        <w:t xml:space="preserve">提出</w:t>
      </w:r>
      <w:r>
        <w:rPr/>
        <w:t xml:space="preserve">し、専門家パネルが適時に助言を提供</w:t>
      </w:r>
      <w:r>
        <w:rPr/>
        <w:t xml:space="preserve">できるようにする</w:t>
      </w:r>
      <w:r>
        <w:rPr/>
        <w:t xml:space="preserve">ことを</w:t>
      </w:r>
      <w:r>
        <w:rPr/>
        <w:t xml:space="preserve">目的とした</w:t>
      </w:r>
      <w:r>
        <w:rPr/>
        <w:t xml:space="preserve">、さまざまな</w:t>
      </w:r>
      <w:r>
        <w:rPr/>
        <w:t xml:space="preserve">ステップから</w:t>
      </w:r>
      <w:r>
        <w:rPr/>
        <w:t xml:space="preserve">なる</w:t>
      </w:r>
      <w:r>
        <w:rPr/>
        <w:t xml:space="preserve">プロセスを設定している。</w:t>
      </w:r>
    </w:p>
    <w:p>
      <w:pPr>
        <w:pStyle w:val="Heading2"/>
        <w:numPr>
          <w:ilvl w:val="2"/>
          <w:numId w:val="3"/>
        </w:numPr>
        <w:tabs>
          <w:tab w:val="left" w:leader="none" w:pos="2004"/>
          <w:tab w:val="left" w:leader="none" w:pos="2218"/>
        </w:tabs>
        <w:spacing w:before="162" w:after="0" w:line="259" w:lineRule="auto"/>
        <w:ind w:start="2004" w:end="780" w:hanging="504"/>
        <w:jc w:val="both"/>
      </w:pPr>
      <w:r>
        <w:rPr>
          <w:color w:val="2E5395"/>
        </w:rPr>
        <w:t xml:space="preserve">臨床評価が進行中または</w:t>
      </w:r>
      <w:r>
        <w:rPr>
          <w:color w:val="2E5395"/>
          <w:spacing w:val="-2"/>
        </w:rPr>
        <w:t xml:space="preserve">完了した</w:t>
      </w:r>
      <w:r>
        <w:rPr>
          <w:color w:val="2E5395"/>
        </w:rPr>
        <w:t xml:space="preserve">場合のアドバイス</w:t>
      </w:r>
    </w:p>
    <w:p>
      <w:pPr>
        <w:pStyle w:val="BodyText"/>
        <w:spacing w:line="259" w:lineRule="auto"/>
        <w:ind w:end="776"/>
        <w:jc w:val="both"/>
      </w:pPr>
      <w:r>
        <w:rPr/>
        <w:t xml:space="preserve">専門家委員会の助言が希少疾病用医療機器の基準を満たすかどうかの問題に限定される場合、専門家委員会は60日以内に助言を提供するよう努める。</w:t>
      </w:r>
    </w:p>
    <w:p>
      <w:pPr>
        <w:pStyle w:val="BodyText"/>
        <w:spacing w:before="157" w:line="259" w:lineRule="auto"/>
        <w:ind w:end="775"/>
        <w:jc w:val="both"/>
      </w:pPr>
      <w:r>
        <w:rPr/>
        <w:t xml:space="preserve">専門家委員会の助言が、希少疾病用具であることと、</w:t>
      </w:r>
      <w:r>
        <w:rPr>
          <w:spacing w:val="-2"/>
        </w:rPr>
        <w:t xml:space="preserve">製造業者が</w:t>
      </w:r>
      <w:r>
        <w:rPr>
          <w:spacing w:val="-2"/>
        </w:rPr>
        <w:t xml:space="preserve">臨床</w:t>
      </w:r>
      <w:r>
        <w:rPr>
          <w:spacing w:val="-2"/>
        </w:rPr>
        <w:t xml:space="preserve">評価に</w:t>
      </w:r>
      <w:r>
        <w:rPr/>
        <w:t xml:space="preserve">使用</w:t>
      </w:r>
      <w:r>
        <w:rPr>
          <w:spacing w:val="-3"/>
        </w:rPr>
        <w:t xml:space="preserve">した</w:t>
      </w:r>
      <w:r>
        <w:rPr/>
        <w:t xml:space="preserve">臨床デー タの両方に関する場合、</w:t>
      </w:r>
      <w:r>
        <w:rPr>
          <w:spacing w:val="-2"/>
        </w:rPr>
        <w:t xml:space="preserve">専門家委員会は、</w:t>
      </w:r>
      <w:r>
        <w:rPr/>
        <w:t xml:space="preserve">簡単な</w:t>
      </w:r>
      <w:r>
        <w:rPr>
          <w:spacing w:val="-1"/>
        </w:rPr>
        <w:t xml:space="preserve">助言</w:t>
      </w:r>
      <w:r>
        <w:rPr/>
        <w:t xml:space="preserve">で</w:t>
      </w:r>
      <w:r>
        <w:rPr/>
        <w:t xml:space="preserve">あれば、</w:t>
      </w:r>
      <w:r>
        <w:rPr/>
        <w:t xml:space="preserve">90 </w:t>
      </w:r>
      <w:r>
        <w:rPr/>
        <w:t xml:space="preserve">日</w:t>
      </w:r>
      <w:r>
        <w:rPr>
          <w:spacing w:val="-2"/>
        </w:rPr>
        <w:t xml:space="preserve">以内に</w:t>
      </w:r>
      <w:r>
        <w:rPr>
          <w:spacing w:val="-2"/>
        </w:rPr>
        <w:t xml:space="preserve">助言を</w:t>
      </w:r>
      <w:r>
        <w:rPr>
          <w:spacing w:val="-2"/>
        </w:rPr>
        <w:t xml:space="preserve">提供するよう</w:t>
      </w:r>
      <w:r>
        <w:rPr>
          <w:spacing w:val="-2"/>
        </w:rPr>
        <w:t xml:space="preserve">努め る</w:t>
      </w:r>
      <w:r>
        <w:rPr/>
        <w:t xml:space="preserve">。</w:t>
      </w:r>
      <w:r>
        <w:rPr/>
        <w:t xml:space="preserve">専門家</w:t>
      </w:r>
      <w:r>
        <w:rPr/>
        <w:t xml:space="preserve">委員会の</w:t>
      </w:r>
      <w:r>
        <w:rPr/>
        <w:t xml:space="preserve">助言は</w:t>
      </w:r>
      <w:r>
        <w:rPr/>
        <w:t xml:space="preserve">、希少疾病用具としての位置づけに関する</w:t>
      </w:r>
      <w:r>
        <w:rPr/>
        <w:t xml:space="preserve">専門家</w:t>
      </w:r>
      <w:r>
        <w:rPr/>
        <w:t xml:space="preserve">委員会の見解と、臨床データに関する</w:t>
      </w:r>
      <w:r>
        <w:rPr/>
        <w:t xml:space="preserve">専門家</w:t>
      </w:r>
      <w:r>
        <w:rPr/>
        <w:t xml:space="preserve">委員会の見解を</w:t>
      </w:r>
      <w:r>
        <w:rPr/>
        <w:t xml:space="preserve">明確に</w:t>
      </w:r>
      <w:r>
        <w:rPr/>
        <w:t xml:space="preserve">区別する</w:t>
      </w:r>
      <w:r>
        <w:rPr/>
        <w:t xml:space="preserve">必要があります</w:t>
      </w:r>
      <w:r>
        <w:rPr/>
        <w:t xml:space="preserve">。</w:t>
      </w:r>
    </w:p>
    <w:p>
      <w:pPr>
        <w:pStyle w:val="BodyText"/>
        <w:spacing w:before="158" w:line="259" w:lineRule="auto"/>
        <w:ind w:end="775"/>
        <w:jc w:val="both"/>
      </w:pPr>
      <w:r>
        <w:rPr/>
        <w:t xml:space="preserve">専門家</w:t>
      </w:r>
      <w:r>
        <w:rPr/>
        <w:t xml:space="preserve">委員会が</w:t>
      </w:r>
      <w:r>
        <w:rPr/>
        <w:t xml:space="preserve">適切で</w:t>
      </w:r>
      <w:r>
        <w:rPr/>
        <w:t xml:space="preserve">あると判断した場合</w:t>
      </w:r>
      <w:r>
        <w:rPr/>
        <w:t xml:space="preserve">、</w:t>
      </w:r>
      <w:r>
        <w:rPr/>
        <w:t xml:space="preserve">専門家</w:t>
      </w:r>
      <w:r>
        <w:rPr/>
        <w:t xml:space="preserve">委員会は</w:t>
      </w:r>
      <w:r>
        <w:rPr/>
        <w:t xml:space="preserve">2</w:t>
      </w:r>
      <w:r>
        <w:rPr>
          <w:spacing w:val="-7"/>
        </w:rPr>
        <w:t xml:space="preserve">段階で</w:t>
      </w:r>
      <w:r>
        <w:rPr/>
        <w:t xml:space="preserve">助言を行う</w:t>
      </w:r>
      <w:r>
        <w:rPr/>
        <w:t xml:space="preserve">ことができます。</w:t>
      </w:r>
      <w:r>
        <w:rPr/>
        <w:t xml:space="preserve">1つ目は</w:t>
      </w:r>
      <w:r>
        <w:rPr/>
        <w:t xml:space="preserve">希少疾病用</w:t>
      </w:r>
      <w:r>
        <w:rPr>
          <w:spacing w:val="-2"/>
        </w:rPr>
        <w:t xml:space="preserve">医療</w:t>
      </w:r>
      <w:r>
        <w:rPr/>
        <w:t xml:space="preserve">機器のステータスに関する</w:t>
      </w:r>
      <w:r>
        <w:rPr/>
        <w:t xml:space="preserve">助言</w:t>
      </w:r>
      <w:r>
        <w:rPr/>
        <w:t xml:space="preserve">（60日以内に提供）、2つ目は</w:t>
      </w:r>
      <w:r>
        <w:rPr>
          <w:spacing w:val="-2"/>
        </w:rPr>
        <w:t xml:space="preserve">製造業者が</w:t>
      </w:r>
      <w:r>
        <w:rPr>
          <w:spacing w:val="-2"/>
        </w:rPr>
        <w:t xml:space="preserve">臨床</w:t>
      </w:r>
      <w:r>
        <w:rPr>
          <w:spacing w:val="-2"/>
        </w:rPr>
        <w:t xml:space="preserve">評価に</w:t>
      </w:r>
      <w:r>
        <w:rPr/>
        <w:t xml:space="preserve">使用した臨床データに関する助言</w:t>
      </w:r>
      <w:r>
        <w:rPr>
          <w:spacing w:val="-2"/>
        </w:rPr>
        <w:t xml:space="preserve">（</w:t>
      </w:r>
      <w:r>
        <w:rPr/>
        <w:t xml:space="preserve">前述の簡易な助言の場合、希少疾病用医療機器のステータスに関する助言の</w:t>
      </w:r>
      <w:r>
        <w:rPr>
          <w:spacing w:val="-2"/>
        </w:rPr>
        <w:t xml:space="preserve">発行</w:t>
      </w:r>
      <w:r>
        <w:rPr>
          <w:spacing w:val="-2"/>
        </w:rPr>
        <w:t xml:space="preserve">日から</w:t>
      </w:r>
      <w:r>
        <w:rPr>
          <w:spacing w:val="-2"/>
        </w:rPr>
        <w:t xml:space="preserve">60</w:t>
      </w:r>
      <w:r>
        <w:rPr>
          <w:spacing w:val="-2"/>
        </w:rPr>
        <w:t xml:space="preserve">日以内に</w:t>
      </w:r>
      <w:r>
        <w:rPr>
          <w:spacing w:val="-2"/>
        </w:rPr>
        <w:t xml:space="preserve">提供</w:t>
      </w:r>
      <w:r>
        <w:rPr/>
        <w:t xml:space="preserve">）です。</w:t>
      </w:r>
    </w:p>
    <w:p>
      <w:pPr>
        <w:pStyle w:val="Heading2"/>
        <w:numPr>
          <w:ilvl w:val="1"/>
          <w:numId w:val="3"/>
        </w:numPr>
        <w:tabs>
          <w:tab w:val="left" w:leader="none" w:pos="2220"/>
        </w:tabs>
        <w:spacing w:before="162" w:after="0" w:line="240" w:lineRule="auto"/>
        <w:ind w:start="2220" w:end="0" w:hanging="1080"/>
        <w:jc w:val="left"/>
      </w:pPr>
      <w:r>
        <w:rPr>
          <w:color w:val="2E5395"/>
          <w:spacing w:val="-4"/>
        </w:rPr>
        <w:t xml:space="preserve">CECPとの</w:t>
      </w:r>
      <w:r>
        <w:rPr>
          <w:color w:val="2E5395"/>
          <w:spacing w:val="-4"/>
        </w:rPr>
        <w:t xml:space="preserve">関係</w:t>
      </w:r>
    </w:p>
    <w:p>
      <w:pPr>
        <w:pStyle w:val="BodyText"/>
        <w:spacing w:before="24" w:line="259" w:lineRule="auto"/>
        <w:ind w:end="845"/>
      </w:pPr>
      <w:r>
        <w:rPr/>
        <w:t xml:space="preserve">MDR 第 54 条(1)に規定される CECP は、製造業者又は届出機関が</w:t>
      </w:r>
      <w:r>
        <w:rPr/>
        <w:t xml:space="preserve">本ガイダンスに従って</w:t>
      </w:r>
      <w:r>
        <w:rPr/>
        <w:t xml:space="preserve"> 専門家パネルの助言を求めた機器に適用することができる。</w:t>
      </w:r>
      <w:r>
        <w:rPr/>
        <w:t xml:space="preserve">このような場合、専門家パネルの助言と、製造業者または届出</w:t>
      </w:r>
      <w:r>
        <w:rPr/>
        <w:t xml:space="preserve">機関が</w:t>
      </w:r>
      <w:r>
        <w:rPr/>
        <w:t xml:space="preserve">それをどのように考慮したかを</w:t>
      </w:r>
      <w:r>
        <w:rPr/>
        <w:t xml:space="preserve">、</w:t>
      </w:r>
      <w:r>
        <w:rPr/>
        <w:t xml:space="preserve">届出</w:t>
      </w:r>
      <w:r>
        <w:rPr/>
        <w:t xml:space="preserve">機関の</w:t>
      </w:r>
      <w:r>
        <w:rPr/>
        <w:t xml:space="preserve">臨床</w:t>
      </w:r>
      <w:r>
        <w:rPr/>
        <w:t xml:space="preserve">評価</w:t>
      </w:r>
      <w:r>
        <w:rPr/>
        <w:t xml:space="preserve">評価</w:t>
      </w:r>
      <w:r>
        <w:rPr/>
        <w:t xml:space="preserve">報告</w:t>
      </w:r>
      <w:r>
        <w:rPr/>
        <w:t xml:space="preserve">書に</w:t>
      </w:r>
      <w:r>
        <w:rPr/>
        <w:t xml:space="preserve">反映させる</w:t>
      </w:r>
      <w:r>
        <w:rPr/>
        <w:t xml:space="preserve">必要がある</w:t>
      </w:r>
      <w:r>
        <w:rPr/>
        <w:t xml:space="preserve">。</w:t>
      </w:r>
    </w:p>
    <w:p>
      <w:pPr>
        <w:pStyle w:val="BodyText"/>
        <w:spacing w:line="256" w:lineRule="auto"/>
        <w:ind w:end="782"/>
      </w:pPr>
      <w:r>
        <w:rPr/>
        <w:t xml:space="preserve">を CECP に</w:t>
      </w:r>
      <w:r>
        <w:rPr/>
        <w:t xml:space="preserve">提出しなければならない</w:t>
      </w:r>
      <w:r>
        <w:rPr/>
        <w:t xml:space="preserve">。</w:t>
      </w:r>
      <w:r>
        <w:rPr/>
        <w:t xml:space="preserve">ノーティファイドボディ</w:t>
      </w:r>
      <w:r>
        <w:rPr/>
        <w:t xml:space="preserve">（Notified </w:t>
      </w:r>
      <w:r>
        <w:rPr/>
        <w:t xml:space="preserve">Body）は</w:t>
      </w:r>
      <w:r>
        <w:rPr/>
        <w:t xml:space="preserve">、CECP </w:t>
      </w:r>
      <w:r>
        <w:rPr/>
        <w:t xml:space="preserve">提出書類において</w:t>
      </w:r>
      <w:r>
        <w:rPr/>
        <w:t xml:space="preserve">、当該</w:t>
      </w:r>
      <w:r>
        <w:rPr/>
        <w:t xml:space="preserve">機器が</w:t>
      </w:r>
      <w:r>
        <w:rPr/>
        <w:t xml:space="preserve">自主的な助言手 続き（voluntary advice procedure）</w:t>
      </w:r>
      <w:r>
        <w:rPr>
          <w:vertAlign w:val="superscript"/>
        </w:rPr>
        <w:t xml:space="preserve">28</w:t>
      </w:r>
      <w:r>
        <w:rPr>
          <w:vertAlign w:val="baseline"/>
        </w:rPr>
        <w:t xml:space="preserve"> </w:t>
      </w:r>
      <w:r>
        <w:rPr/>
        <w:t xml:space="preserve">を受けた</w:t>
      </w:r>
      <w:r>
        <w:rPr/>
        <w:t xml:space="preserve">ことが</w:t>
      </w:r>
      <w:r>
        <w:rPr/>
        <w:t xml:space="preserve">あるかどうかを</w:t>
      </w:r>
      <w:r>
        <w:rPr/>
        <w:t xml:space="preserve">示すべきである。</w:t>
      </w: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spacing w:before="100"/>
        <w:ind w:start="0"/>
        <w:rPr>
          <w:sz w:val="20"/>
        </w:rPr>
      </w:pPr>
      <w:r>
        <w:rPr/>
        <ve:AlternateContent>
          <ve:Choice Requires="wps">
            <w:drawing>
              <wp:anchor distT="0" distB="0" distL="0" distR="0" simplePos="0" relativeHeight="487596032" behindDoc="1" locked="0" layoutInCell="1" allowOverlap="1">
                <wp:simplePos x="0" y="0"/>
                <wp:positionH relativeFrom="page">
                  <wp:posOffset>914704</wp:posOffset>
                </wp:positionH>
                <wp:positionV relativeFrom="paragraph">
                  <wp:posOffset>234195</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37" style="position:absolute;margin-left:72.024002pt;margin-top:18.440592pt;width:144.020pt;height:.71997pt;mso-position-horizontal-relative:page;mso-position-vertical-relative:paragraph;z-index:-15720448;mso-wrap-distance-left:0;mso-wrap-distance-right:0" filled="true" fillcolor="#000000" stroked="false">
                <v:fill type="solid"/>
                <w10:wrap type="topAndBottom"/>
              </v:rect>
            </w:pict>
          </ve:Fallback>
        </ve:AlternateContent>
      </w:r>
    </w:p>
    <w:p>
      <w:pPr>
        <w:spacing w:before="102"/>
        <w:ind w:start="1140" w:end="784" w:hanging="360"/>
        <w:jc w:val="both"/>
        <w:rPr>
          <w:sz w:val="20"/>
        </w:rPr>
      </w:pPr>
      <w:r>
        <w:rPr>
          <w:sz w:val="20"/>
          <w:vertAlign w:val="superscript"/>
        </w:rPr>
        <w:t xml:space="preserve">27</w:t>
      </w:r>
      <w:r>
        <w:rPr>
          <w:color w:val="333333"/>
          <w:sz w:val="20"/>
          <w:vertAlign w:val="baseline"/>
        </w:rPr>
        <w:t xml:space="preserve">2019年9月10日付の欧州委員会実施決定（EU）2019/1396は、医療機器分野における専門家パネルの指定に関する欧州議会及び理事会規則（EU）2017/745の適用規則を定めたものである（OJ L 234, 11.9.2019, p. 23）。</w:t>
      </w:r>
    </w:p>
    <w:p>
      <w:pPr>
        <w:spacing w:before="0" w:line="244" w:lineRule="exact"/>
        <w:ind w:start="780" w:end="0" w:firstLine="0"/>
        <w:jc w:val="both"/>
        <w:rPr>
          <w:sz w:val="20"/>
        </w:rPr>
      </w:pPr>
      <w:r>
        <w:rPr>
          <w:sz w:val="20"/>
          <w:vertAlign w:val="superscript"/>
        </w:rPr>
        <w:t xml:space="preserve">28</w:t>
      </w:r>
      <w:r>
        <w:rPr>
          <w:sz w:val="20"/>
          <w:vertAlign w:val="baseline"/>
        </w:rPr>
        <w:t xml:space="preserve">  MDCG </w:t>
      </w:r>
      <w:r>
        <w:rPr>
          <w:sz w:val="20"/>
          <w:vertAlign w:val="baseline"/>
        </w:rPr>
        <w:t xml:space="preserve">2020-13の</w:t>
      </w:r>
      <w:r>
        <w:rPr>
          <w:sz w:val="20"/>
          <w:vertAlign w:val="baseline"/>
        </w:rPr>
        <w:t xml:space="preserve">セクション</w:t>
      </w:r>
      <w:r>
        <w:rPr>
          <w:spacing w:val="-5"/>
          <w:sz w:val="20"/>
          <w:vertAlign w:val="baseline"/>
        </w:rPr>
        <w:t xml:space="preserve">Kも</w:t>
      </w:r>
      <w:r>
        <w:rPr>
          <w:sz w:val="20"/>
          <w:vertAlign w:val="baseline"/>
        </w:rPr>
        <w:t xml:space="preserve">参照のこと</w:t>
      </w:r>
      <w:r>
        <w:rPr>
          <w:spacing w:val="-5"/>
          <w:sz w:val="20"/>
          <w:vertAlign w:val="baseline"/>
        </w:rPr>
        <w:t xml:space="preserve">。</w:t>
      </w:r>
    </w:p>
    <w:p>
      <w:pPr>
        <w:spacing w:after="0" w:line="244" w:lineRule="exact"/>
        <w:jc w:val="both"/>
        <w:rPr>
          <w:sz w:val="20"/>
        </w:rPr>
        <w:sectPr>
          <w:headerReference w:type="default" r:id="rId18"/>
          <w:footerReference w:type="default" r:id="rId19"/>
          <w:pgSz w:w="11910" w:h="16840"/>
          <w:pgMar w:top="2000" w:right="660" w:bottom="920" w:left="660" w:header="787" w:footer="731"/>
          <w:pgNumType w:start="1"/>
        </w:sectPr>
      </w:pPr>
    </w:p>
    <w:p>
      <w:pPr>
        <w:pStyle w:val="Heading1"/>
        <w:ind w:start="780" w:firstLine="0"/>
      </w:pPr>
      <w:bookmarkStart w:name="Appendices" w:id="53"/>
      <w:bookmarkEnd w:id="53"/>
      <w:r>
        <w:rPr/>
      </w:r>
      <w:bookmarkStart w:name="A.1. Clinical Evaluation Report" w:id="54"/>
      <w:bookmarkEnd w:id="54"/>
      <w:r>
        <w:rPr/>
      </w:r>
      <w:bookmarkStart w:name="A.1.1. OD-specific information to be inc" w:id="55"/>
      <w:bookmarkEnd w:id="55"/>
      <w:r>
        <w:rPr/>
      </w:r>
      <w:bookmarkStart w:name="_bookmark13" w:id="56"/>
      <w:bookmarkEnd w:id="56"/>
      <w:r>
        <w:rPr/>
      </w:r>
      <w:r>
        <w:rPr>
          <w:color w:val="2E5395"/>
          <w:spacing w:val="-2"/>
        </w:rPr>
        <w:t xml:space="preserve">付録</w:t>
      </w:r>
    </w:p>
    <w:p>
      <w:pPr>
        <w:pStyle w:val="Heading1"/>
        <w:numPr>
          <w:ilvl w:val="1"/>
          <w:numId w:val="20"/>
        </w:numPr>
        <w:tabs>
          <w:tab w:val="left" w:leader="none" w:pos="1500"/>
        </w:tabs>
        <w:spacing w:before="198" w:after="0" w:line="240" w:lineRule="auto"/>
        <w:ind w:start="1500" w:end="0" w:hanging="720"/>
        <w:jc w:val="left"/>
      </w:pPr>
      <w:bookmarkStart w:name="_bookmark14" w:id="57"/>
      <w:bookmarkEnd w:id="57"/>
      <w:r>
        <w:rPr/>
      </w:r>
      <w:r>
        <w:rPr>
          <w:color w:val="2E5395"/>
          <w:spacing w:val="-4"/>
        </w:rPr>
        <w:t xml:space="preserve">臨床</w:t>
      </w:r>
      <w:r>
        <w:rPr>
          <w:color w:val="2E5395"/>
          <w:spacing w:val="-4"/>
        </w:rPr>
        <w:t xml:space="preserve">評価</w:t>
      </w:r>
      <w:r>
        <w:rPr>
          <w:color w:val="2E5395"/>
          <w:spacing w:val="-4"/>
        </w:rPr>
        <w:t xml:space="preserve">報告書</w:t>
      </w:r>
    </w:p>
    <w:p>
      <w:pPr>
        <w:pStyle w:val="Heading2"/>
        <w:numPr>
          <w:ilvl w:val="2"/>
          <w:numId w:val="20"/>
        </w:numPr>
        <w:tabs>
          <w:tab w:val="left" w:leader="none" w:pos="2219"/>
        </w:tabs>
        <w:spacing w:before="69" w:after="0" w:line="240" w:lineRule="auto"/>
        <w:ind w:start="2219" w:end="0" w:hanging="1079"/>
        <w:jc w:val="both"/>
      </w:pPr>
      <w:r>
        <w:rPr>
          <w:color w:val="2E5395"/>
          <w:spacing w:val="-5"/>
        </w:rPr>
        <w:t xml:space="preserve">CERに</w:t>
      </w:r>
      <w:r>
        <w:rPr>
          <w:color w:val="2E5395"/>
          <w:spacing w:val="-2"/>
        </w:rPr>
        <w:t xml:space="preserve">含めるべき</w:t>
      </w:r>
      <w:r>
        <w:rPr>
          <w:color w:val="2E5395"/>
          <w:spacing w:val="-2"/>
        </w:rPr>
        <w:t xml:space="preserve">OD固有の</w:t>
      </w:r>
      <w:r>
        <w:rPr>
          <w:color w:val="2E5395"/>
          <w:spacing w:val="-2"/>
        </w:rPr>
        <w:t xml:space="preserve">情報</w:t>
      </w:r>
    </w:p>
    <w:p>
      <w:pPr>
        <w:pStyle w:val="BodyText"/>
        <w:spacing w:before="26" w:line="259" w:lineRule="auto"/>
        <w:ind w:end="773"/>
        <w:jc w:val="both"/>
      </w:pPr>
      <w:r>
        <w:rPr/>
        <w:t xml:space="preserve">全機器の </w:t>
      </w:r>
      <w:r>
        <w:rPr/>
        <w:t xml:space="preserve">CER </w:t>
      </w:r>
      <w:r>
        <w:rPr/>
        <w:t xml:space="preserve">に関する</w:t>
      </w:r>
      <w:r>
        <w:rPr/>
        <w:t xml:space="preserve">一般的な</w:t>
      </w:r>
      <w:r>
        <w:rPr/>
        <w:t xml:space="preserve">要求事項の</w:t>
      </w:r>
      <w:r>
        <w:rPr/>
        <w:t xml:space="preserve">一部として</w:t>
      </w:r>
      <w:r>
        <w:rPr/>
        <w:t xml:space="preserve">、</w:t>
      </w:r>
      <w:r>
        <w:rPr/>
        <w:t xml:space="preserve">製造者は</w:t>
      </w:r>
      <w:r>
        <w:rPr/>
        <w:t xml:space="preserve">、CER に、本ガイダンスに記載されている、以下のような希少機器特有の検討事項の要約が含まれていることを確認すべきである：</w:t>
      </w:r>
    </w:p>
    <w:p>
      <w:pPr>
        <w:pStyle w:val="ListParagraph"/>
        <w:numPr>
          <w:ilvl w:val="0"/>
          <w:numId w:val="21"/>
        </w:numPr>
        <w:tabs>
          <w:tab w:val="left" w:leader="none" w:pos="1499"/>
        </w:tabs>
        <w:spacing w:before="160" w:after="0" w:line="240" w:lineRule="auto"/>
        <w:ind w:start="1499" w:end="0" w:hanging="359"/>
        <w:jc w:val="both"/>
        <w:rPr>
          <w:sz w:val="22"/>
        </w:rPr>
      </w:pPr>
      <w:r>
        <w:rPr>
          <w:spacing w:val="-5"/>
          <w:sz w:val="22"/>
        </w:rPr>
        <w:t xml:space="preserve">第 4 </w:t>
      </w:r>
      <w:r>
        <w:rPr>
          <w:sz w:val="22"/>
        </w:rPr>
        <w:t xml:space="preserve">項に従い</w:t>
      </w:r>
      <w:r>
        <w:rPr>
          <w:sz w:val="22"/>
        </w:rPr>
        <w:t xml:space="preserve">、</w:t>
      </w:r>
      <w:r>
        <w:rPr>
          <w:sz w:val="22"/>
        </w:rPr>
        <w:t xml:space="preserve">その</w:t>
      </w:r>
      <w:r>
        <w:rPr>
          <w:sz w:val="22"/>
        </w:rPr>
        <w:t xml:space="preserve">機器が</w:t>
      </w:r>
      <w:r>
        <w:rPr>
          <w:sz w:val="22"/>
        </w:rPr>
        <w:t xml:space="preserve">希少</w:t>
      </w:r>
      <w:r>
        <w:rPr>
          <w:sz w:val="22"/>
        </w:rPr>
        <w:t xml:space="preserve">機器の</w:t>
      </w:r>
      <w:r>
        <w:rPr>
          <w:sz w:val="22"/>
        </w:rPr>
        <w:t xml:space="preserve">ステータスの基準を</w:t>
      </w:r>
      <w:r>
        <w:rPr>
          <w:sz w:val="22"/>
        </w:rPr>
        <w:t xml:space="preserve">どのように</w:t>
      </w:r>
      <w:r>
        <w:rPr>
          <w:sz w:val="22"/>
        </w:rPr>
        <w:t xml:space="preserve">満たすかの</w:t>
      </w:r>
      <w:r>
        <w:rPr>
          <w:sz w:val="22"/>
        </w:rPr>
        <w:t xml:space="preserve">要約</w:t>
      </w:r>
      <w:r>
        <w:rPr>
          <w:spacing w:val="-5"/>
          <w:sz w:val="22"/>
        </w:rPr>
        <w:t xml:space="preserve">；</w:t>
      </w:r>
    </w:p>
    <w:p>
      <w:pPr>
        <w:pStyle w:val="ListParagraph"/>
        <w:numPr>
          <w:ilvl w:val="0"/>
          <w:numId w:val="21"/>
        </w:numPr>
        <w:tabs>
          <w:tab w:val="left" w:leader="none" w:pos="1500"/>
        </w:tabs>
        <w:spacing w:before="140" w:after="0" w:line="259" w:lineRule="auto"/>
        <w:ind w:start="1500" w:end="775" w:hanging="360"/>
        <w:jc w:val="both"/>
        <w:rPr>
          <w:sz w:val="22"/>
        </w:rPr>
      </w:pPr>
      <w:r>
        <w:rPr>
          <w:sz w:val="22"/>
        </w:rPr>
        <w:t xml:space="preserve">臨床</w:t>
      </w:r>
      <w:r>
        <w:rPr>
          <w:sz w:val="22"/>
        </w:rPr>
        <w:t xml:space="preserve">データ</w:t>
      </w:r>
      <w:r>
        <w:rPr>
          <w:sz w:val="22"/>
        </w:rPr>
        <w:t xml:space="preserve">および</w:t>
      </w:r>
      <w:r>
        <w:rPr>
          <w:sz w:val="22"/>
        </w:rPr>
        <w:t xml:space="preserve">残存</w:t>
      </w:r>
      <w:r>
        <w:rPr>
          <w:sz w:val="22"/>
        </w:rPr>
        <w:t xml:space="preserve">リスクにおける</w:t>
      </w:r>
      <w:r>
        <w:rPr>
          <w:sz w:val="22"/>
        </w:rPr>
        <w:t xml:space="preserve">特定された</w:t>
      </w:r>
      <w:r>
        <w:rPr>
          <w:sz w:val="22"/>
        </w:rPr>
        <w:t xml:space="preserve">限界の</w:t>
      </w:r>
      <w:r>
        <w:rPr>
          <w:sz w:val="22"/>
        </w:rPr>
        <w:t xml:space="preserve">要約</w:t>
      </w:r>
      <w:r>
        <w:rPr>
          <w:sz w:val="22"/>
        </w:rPr>
        <w:t xml:space="preserve">（</w:t>
      </w:r>
      <w:r>
        <w:rPr>
          <w:sz w:val="22"/>
        </w:rPr>
        <w:t xml:space="preserve">これらの特定方法の説明を</w:t>
      </w:r>
      <w:r>
        <w:rPr>
          <w:sz w:val="22"/>
        </w:rPr>
        <w:t xml:space="preserve">含む</w:t>
      </w:r>
      <w:r>
        <w:rPr>
          <w:sz w:val="22"/>
        </w:rPr>
        <w:t xml:space="preserve">）；</w:t>
      </w:r>
    </w:p>
    <w:p>
      <w:pPr>
        <w:pStyle w:val="ListParagraph"/>
        <w:numPr>
          <w:ilvl w:val="0"/>
          <w:numId w:val="21"/>
        </w:numPr>
        <w:tabs>
          <w:tab w:val="left" w:leader="none" w:pos="1500"/>
        </w:tabs>
        <w:spacing w:before="120" w:after="0" w:line="259" w:lineRule="auto"/>
        <w:ind w:start="1500" w:end="776" w:hanging="360"/>
        <w:jc w:val="both"/>
        <w:rPr>
          <w:sz w:val="22"/>
        </w:rPr>
      </w:pPr>
      <w:r>
        <w:rPr>
          <w:sz w:val="22"/>
        </w:rPr>
        <w:t xml:space="preserve">第5章に従い、臨床データおよび残存リスクにおける</w:t>
      </w:r>
      <w:r>
        <w:rPr>
          <w:sz w:val="22"/>
        </w:rPr>
        <w:t xml:space="preserve">これらの制限の受容可能性を</w:t>
      </w:r>
      <w:r>
        <w:rPr>
          <w:sz w:val="22"/>
        </w:rPr>
        <w:t xml:space="preserve">、特に以下のように正当化する：</w:t>
      </w:r>
    </w:p>
    <w:p>
      <w:pPr>
        <w:pStyle w:val="ListParagraph"/>
        <w:numPr>
          <w:ilvl w:val="1"/>
          <w:numId w:val="21"/>
        </w:numPr>
        <w:tabs>
          <w:tab w:val="left" w:leader="none" w:pos="2220"/>
        </w:tabs>
        <w:spacing w:before="119" w:after="0" w:line="252" w:lineRule="auto"/>
        <w:ind w:start="2220" w:end="776" w:hanging="360"/>
        <w:jc w:val="both"/>
        <w:rPr>
          <w:sz w:val="22"/>
        </w:rPr>
      </w:pPr>
      <w:r>
        <w:rPr>
          <w:sz w:val="22"/>
        </w:rPr>
        <w:t xml:space="preserve">希少疾病用機器に関連する入手可能なすべての非臨床及び臨床データが評価され</w:t>
      </w:r>
      <w:r>
        <w:rPr>
          <w:sz w:val="22"/>
          <w:vertAlign w:val="baseline"/>
        </w:rPr>
        <w:t xml:space="preserve">、</w:t>
      </w:r>
      <w:r>
        <w:rPr>
          <w:sz w:val="22"/>
          <w:vertAlign w:val="superscript"/>
        </w:rPr>
        <w:t xml:space="preserve">29</w:t>
      </w:r>
      <w:r>
        <w:rPr>
          <w:sz w:val="22"/>
          <w:vertAlign w:val="baseline"/>
        </w:rPr>
        <w:t xml:space="preserve"> 、</w:t>
      </w:r>
      <w:r>
        <w:rPr>
          <w:sz w:val="22"/>
          <w:vertAlign w:val="baseline"/>
        </w:rPr>
        <w:t xml:space="preserve">臨床データにおけるあらゆる限界が特定されていること；</w:t>
      </w:r>
    </w:p>
    <w:p>
      <w:pPr>
        <w:pStyle w:val="ListParagraph"/>
        <w:numPr>
          <w:ilvl w:val="1"/>
          <w:numId w:val="21"/>
        </w:numPr>
        <w:tabs>
          <w:tab w:val="left" w:leader="none" w:pos="2220"/>
        </w:tabs>
        <w:spacing w:before="9" w:after="0" w:line="254" w:lineRule="auto"/>
        <w:ind w:start="2220" w:end="773" w:hanging="360"/>
        <w:jc w:val="both"/>
        <w:rPr>
          <w:sz w:val="22"/>
        </w:rPr>
      </w:pPr>
      <w:r>
        <w:rPr>
          <w:sz w:val="22"/>
        </w:rPr>
        <w:t xml:space="preserve">既存の</w:t>
      </w:r>
      <w:r>
        <w:rPr>
          <w:sz w:val="22"/>
        </w:rPr>
        <w:t xml:space="preserve">非臨床</w:t>
      </w:r>
      <w:r>
        <w:rPr>
          <w:sz w:val="22"/>
        </w:rPr>
        <w:t xml:space="preserve">データ</w:t>
      </w:r>
      <w:r>
        <w:rPr>
          <w:sz w:val="22"/>
        </w:rPr>
        <w:t xml:space="preserve">及び限定的な</w:t>
      </w:r>
      <w:r>
        <w:rPr>
          <w:sz w:val="22"/>
        </w:rPr>
        <w:t xml:space="preserve">臨床データが</w:t>
      </w:r>
      <w:r>
        <w:rPr>
          <w:sz w:val="22"/>
        </w:rPr>
        <w:t xml:space="preserve">、</w:t>
      </w:r>
      <w:r>
        <w:rPr>
          <w:sz w:val="22"/>
        </w:rPr>
        <w:t xml:space="preserve">附属書ⅠMDRの関連するGSPRが満たされていること、ベネフィット・リスク比が許容可能であること、及び</w:t>
      </w:r>
      <w:r>
        <w:rPr>
          <w:sz w:val="22"/>
        </w:rPr>
        <w:t xml:space="preserve">臨床条件、技術水準、患者の安全性を</w:t>
      </w:r>
      <w:r>
        <w:rPr>
          <w:sz w:val="22"/>
        </w:rPr>
        <w:t xml:space="preserve">考慮</w:t>
      </w:r>
      <w:r>
        <w:rPr>
          <w:sz w:val="22"/>
        </w:rPr>
        <w:t xml:space="preserve">した上で、</w:t>
      </w:r>
      <w:r>
        <w:rPr>
          <w:sz w:val="22"/>
        </w:rPr>
        <w:t xml:space="preserve">当該</w:t>
      </w:r>
      <w:r>
        <w:rPr>
          <w:sz w:val="22"/>
        </w:rPr>
        <w:t xml:space="preserve">医療機器が</w:t>
      </w:r>
      <w:r>
        <w:rPr>
          <w:sz w:val="22"/>
        </w:rPr>
        <w:t xml:space="preserve">臨床上の</w:t>
      </w:r>
      <w:r>
        <w:rPr>
          <w:sz w:val="22"/>
        </w:rPr>
        <w:t xml:space="preserve">ベネフィットを</w:t>
      </w:r>
      <w:r>
        <w:rPr>
          <w:sz w:val="22"/>
        </w:rPr>
        <w:t xml:space="preserve">もたらす</w:t>
      </w:r>
      <w:r>
        <w:rPr>
          <w:sz w:val="22"/>
        </w:rPr>
        <w:t xml:space="preserve">ことが</w:t>
      </w:r>
      <w:r>
        <w:rPr>
          <w:sz w:val="22"/>
        </w:rPr>
        <w:t xml:space="preserve">期待</w:t>
      </w:r>
      <w:r>
        <w:rPr>
          <w:sz w:val="22"/>
        </w:rPr>
        <w:t xml:space="preserve">される</w:t>
      </w:r>
      <w:r>
        <w:rPr>
          <w:spacing w:val="-1"/>
          <w:sz w:val="22"/>
        </w:rPr>
        <w:t xml:space="preserve">ことを</w:t>
      </w:r>
      <w:r>
        <w:rPr>
          <w:sz w:val="22"/>
        </w:rPr>
        <w:t xml:space="preserve">示すのに十分である</w:t>
      </w:r>
      <w:r>
        <w:rPr>
          <w:sz w:val="22"/>
        </w:rPr>
        <w:t xml:space="preserve">こと；</w:t>
      </w:r>
    </w:p>
    <w:p>
      <w:pPr>
        <w:pStyle w:val="ListParagraph"/>
        <w:numPr>
          <w:ilvl w:val="1"/>
          <w:numId w:val="21"/>
        </w:numPr>
        <w:tabs>
          <w:tab w:val="left" w:leader="none" w:pos="2220"/>
        </w:tabs>
        <w:spacing w:before="0" w:after="0" w:line="252" w:lineRule="auto"/>
        <w:ind w:start="2220" w:end="776" w:hanging="360"/>
        <w:jc w:val="both"/>
        <w:rPr>
          <w:sz w:val="22"/>
        </w:rPr>
      </w:pPr>
      <w:r>
        <w:rPr>
          <w:sz w:val="22"/>
        </w:rPr>
        <w:t xml:space="preserve">市販前の状況において、</w:t>
      </w:r>
      <w:r>
        <w:rPr>
          <w:spacing w:val="-2"/>
          <w:sz w:val="22"/>
        </w:rPr>
        <w:t xml:space="preserve">許容可能な</w:t>
      </w:r>
      <w:r>
        <w:rPr>
          <w:spacing w:val="-2"/>
          <w:sz w:val="22"/>
        </w:rPr>
        <w:t xml:space="preserve">期間内に</w:t>
      </w:r>
      <w:r>
        <w:rPr>
          <w:spacing w:val="-2"/>
          <w:sz w:val="22"/>
        </w:rPr>
        <w:t xml:space="preserve">さらなる</w:t>
      </w:r>
      <w:r>
        <w:rPr>
          <w:spacing w:val="-2"/>
          <w:sz w:val="22"/>
        </w:rPr>
        <w:t xml:space="preserve">臨床</w:t>
      </w:r>
      <w:r>
        <w:rPr>
          <w:spacing w:val="-2"/>
          <w:sz w:val="22"/>
        </w:rPr>
        <w:t xml:space="preserve">データを</w:t>
      </w:r>
      <w:r>
        <w:rPr>
          <w:spacing w:val="-2"/>
          <w:sz w:val="22"/>
        </w:rPr>
        <w:t xml:space="preserve">作成する</w:t>
      </w:r>
      <w:r>
        <w:rPr>
          <w:spacing w:val="-2"/>
          <w:sz w:val="22"/>
        </w:rPr>
        <w:t xml:space="preserve">ことは</w:t>
      </w:r>
      <w:r>
        <w:rPr>
          <w:spacing w:val="-2"/>
          <w:sz w:val="22"/>
        </w:rPr>
        <w:t xml:space="preserve">実行不可能</w:t>
      </w:r>
      <w:r>
        <w:rPr>
          <w:spacing w:val="-2"/>
          <w:sz w:val="22"/>
        </w:rPr>
        <w:t xml:space="preserve">であり、</w:t>
      </w:r>
      <w:r>
        <w:rPr>
          <w:spacing w:val="-2"/>
          <w:sz w:val="22"/>
        </w:rPr>
        <w:t xml:space="preserve">比例しない</w:t>
      </w:r>
      <w:r>
        <w:rPr>
          <w:sz w:val="22"/>
        </w:rPr>
        <w:t xml:space="preserve">；</w:t>
      </w:r>
    </w:p>
    <w:p>
      <w:pPr>
        <w:pStyle w:val="ListParagraph"/>
        <w:numPr>
          <w:ilvl w:val="1"/>
          <w:numId w:val="21"/>
        </w:numPr>
        <w:tabs>
          <w:tab w:val="left" w:leader="none" w:pos="2220"/>
        </w:tabs>
        <w:spacing w:before="10" w:after="0" w:line="254" w:lineRule="auto"/>
        <w:ind w:start="2220" w:end="775" w:hanging="360"/>
        <w:jc w:val="both"/>
        <w:rPr>
          <w:sz w:val="22"/>
        </w:rPr>
      </w:pPr>
      <w:r>
        <w:rPr>
          <w:sz w:val="22"/>
        </w:rPr>
        <w:t xml:space="preserve">製造業者が適切なPMCF計画を有しており、それが実行されれば、適切な期間内に臨床データを作成し、臨床データに残された限界に完全に対処することができること。</w:t>
      </w:r>
    </w:p>
    <w:p>
      <w:pPr>
        <w:pStyle w:val="ListParagraph"/>
        <w:numPr>
          <w:ilvl w:val="1"/>
          <w:numId w:val="21"/>
        </w:numPr>
        <w:tabs>
          <w:tab w:val="left" w:leader="none" w:pos="2220"/>
        </w:tabs>
        <w:spacing w:before="8" w:after="0" w:line="256" w:lineRule="auto"/>
        <w:ind w:start="2220" w:end="776" w:hanging="360"/>
        <w:jc w:val="both"/>
        <w:rPr>
          <w:sz w:val="22"/>
        </w:rPr>
      </w:pPr>
      <w:r>
        <w:rPr>
          <w:spacing w:val="-13"/>
          <w:sz w:val="22"/>
        </w:rPr>
        <w:t xml:space="preserve">当該</w:t>
      </w:r>
      <w:r>
        <w:rPr>
          <w:sz w:val="22"/>
        </w:rPr>
        <w:t xml:space="preserve">医療機器の</w:t>
      </w:r>
      <w:r>
        <w:rPr>
          <w:sz w:val="22"/>
        </w:rPr>
        <w:t xml:space="preserve">使用者は</w:t>
      </w:r>
      <w:r>
        <w:rPr>
          <w:sz w:val="22"/>
        </w:rPr>
        <w:t xml:space="preserve">、</w:t>
      </w:r>
      <w:r>
        <w:rPr>
          <w:sz w:val="22"/>
        </w:rPr>
        <w:t xml:space="preserve">当該医療機器の希少疾病としての位置付け、</w:t>
      </w:r>
      <w:r>
        <w:rPr>
          <w:sz w:val="22"/>
        </w:rPr>
        <w:t xml:space="preserve">市販前臨床デー タの</w:t>
      </w:r>
      <w:r>
        <w:rPr>
          <w:sz w:val="22"/>
        </w:rPr>
        <w:t xml:space="preserve">限界</w:t>
      </w:r>
      <w:r>
        <w:rPr>
          <w:sz w:val="22"/>
        </w:rPr>
        <w:t xml:space="preserve">、及び使用者が製造者に事故、苦情、その他の臨床経験を報告する方法について、 </w:t>
      </w:r>
      <w:r>
        <w:rPr>
          <w:sz w:val="22"/>
        </w:rPr>
        <w:t xml:space="preserve">（例えば</w:t>
      </w:r>
      <w:r>
        <w:rPr>
          <w:sz w:val="22"/>
        </w:rPr>
        <w:t xml:space="preserve">、</w:t>
      </w:r>
      <w:r>
        <w:rPr>
          <w:sz w:val="22"/>
        </w:rPr>
        <w:t xml:space="preserve">IFU、SSCP（植込み型及びクラスⅢの医療機器の場合）、及び／又はその他の添付文書に</w:t>
      </w:r>
      <w:r>
        <w:rPr>
          <w:sz w:val="22"/>
        </w:rPr>
        <w:t xml:space="preserve">お ける</w:t>
      </w:r>
      <w:r>
        <w:rPr>
          <w:sz w:val="22"/>
        </w:rPr>
        <w:t xml:space="preserve">情報の</w:t>
      </w:r>
      <w:r>
        <w:rPr>
          <w:sz w:val="22"/>
        </w:rPr>
        <w:t xml:space="preserve">提供により</w:t>
      </w:r>
      <w:r>
        <w:rPr>
          <w:sz w:val="22"/>
        </w:rPr>
        <w:t xml:space="preserve">）</w:t>
      </w:r>
      <w:r>
        <w:rPr>
          <w:sz w:val="22"/>
        </w:rPr>
        <w:t xml:space="preserve">適切に</w:t>
      </w:r>
      <w:r>
        <w:rPr>
          <w:sz w:val="22"/>
        </w:rPr>
        <w:t xml:space="preserve">知らされている</w:t>
      </w:r>
      <w:r>
        <w:rPr>
          <w:sz w:val="22"/>
        </w:rPr>
        <w:t xml:space="preserve">。</w:t>
      </w:r>
    </w:p>
    <w:p>
      <w:pPr>
        <w:pStyle w:val="ListParagraph"/>
        <w:numPr>
          <w:ilvl w:val="0"/>
          <w:numId w:val="21"/>
        </w:numPr>
        <w:tabs>
          <w:tab w:val="left" w:leader="none" w:pos="1500"/>
        </w:tabs>
        <w:spacing w:before="167" w:after="0" w:line="256" w:lineRule="auto"/>
        <w:ind w:start="1500" w:end="779" w:hanging="360"/>
        <w:jc w:val="left"/>
        <w:rPr>
          <w:sz w:val="22"/>
        </w:rPr>
      </w:pPr>
      <w:r>
        <w:rPr>
          <w:sz w:val="22"/>
        </w:rPr>
        <w:t xml:space="preserve">第 6 節に概説されているように、臨床評価計画の一環として評価された該当する非臨床デー タの要約；</w:t>
      </w:r>
    </w:p>
    <w:p>
      <w:pPr>
        <w:pStyle w:val="ListParagraph"/>
        <w:numPr>
          <w:ilvl w:val="0"/>
          <w:numId w:val="21"/>
        </w:numPr>
        <w:tabs>
          <w:tab w:val="left" w:leader="none" w:pos="1500"/>
        </w:tabs>
        <w:spacing w:before="124" w:after="0" w:line="259" w:lineRule="auto"/>
        <w:ind w:start="1500" w:end="775" w:hanging="360"/>
        <w:jc w:val="left"/>
        <w:rPr>
          <w:sz w:val="22"/>
        </w:rPr>
      </w:pPr>
      <w:r>
        <w:rPr>
          <w:sz w:val="22"/>
        </w:rPr>
        <w:t xml:space="preserve">第 7 節及び第 8 節並びに付属文書 A.2 を考慮した上で、臨床試験を含め、特定され評価された市販前臨床デー タの概要；</w:t>
      </w:r>
    </w:p>
    <w:p>
      <w:pPr>
        <w:pStyle w:val="ListParagraph"/>
        <w:numPr>
          <w:ilvl w:val="0"/>
          <w:numId w:val="21"/>
        </w:numPr>
        <w:tabs>
          <w:tab w:val="left" w:leader="none" w:pos="1500"/>
          <w:tab w:val="left" w:leader="none" w:pos="1860"/>
        </w:tabs>
        <w:spacing w:before="120" w:after="0" w:line="240" w:lineRule="auto"/>
        <w:ind w:start="1500" w:end="0" w:hanging="360"/>
        <w:jc w:val="left"/>
        <w:rPr>
          <w:sz w:val="22"/>
        </w:rPr>
      </w:pPr>
      <w:r>
        <w:rPr>
          <w:sz w:val="22"/>
        </w:rPr>
        <w:t xml:space="preserve">明確で</w:t>
      </w:r>
      <w:r>
        <w:rPr>
          <w:sz w:val="22"/>
        </w:rPr>
        <w:t xml:space="preserve">厳格</w:t>
      </w:r>
      <w:r>
        <w:rPr>
          <w:sz w:val="22"/>
        </w:rPr>
        <w:t xml:space="preserve">かつ</w:t>
      </w:r>
      <w:r>
        <w:rPr>
          <w:sz w:val="22"/>
        </w:rPr>
        <w:t xml:space="preserve">詳細な</w:t>
      </w:r>
      <w:r>
        <w:rPr>
          <w:sz w:val="22"/>
        </w:rPr>
        <w:t xml:space="preserve">PMCF</w:t>
      </w:r>
      <w:r>
        <w:rPr>
          <w:sz w:val="22"/>
        </w:rPr>
        <w:t xml:space="preserve">計画</w:t>
      </w:r>
      <w:r>
        <w:rPr>
          <w:sz w:val="22"/>
          <w:vertAlign w:val="superscript"/>
        </w:rPr>
        <w:t xml:space="preserve">30</w:t>
      </w:r>
      <w:r>
        <w:rPr>
          <w:sz w:val="22"/>
          <w:vertAlign w:val="baseline"/>
        </w:rPr>
        <w:t xml:space="preserve"> 第9</w:t>
      </w:r>
      <w:r>
        <w:rPr>
          <w:sz w:val="22"/>
          <w:vertAlign w:val="baseline"/>
        </w:rPr>
        <w:t xml:space="preserve">項を</w:t>
      </w:r>
      <w:r>
        <w:rPr>
          <w:sz w:val="22"/>
          <w:vertAlign w:val="baseline"/>
        </w:rPr>
        <w:t xml:space="preserve">十分に</w:t>
      </w:r>
      <w:r>
        <w:rPr>
          <w:sz w:val="22"/>
          <w:vertAlign w:val="baseline"/>
        </w:rPr>
        <w:t xml:space="preserve">考慮</w:t>
      </w:r>
      <w:r>
        <w:rPr>
          <w:sz w:val="22"/>
          <w:vertAlign w:val="baseline"/>
        </w:rPr>
        <w:t xml:space="preserve">し、</w:t>
      </w:r>
      <w:r>
        <w:rPr>
          <w:spacing w:val="-2"/>
          <w:sz w:val="22"/>
          <w:vertAlign w:val="baseline"/>
        </w:rPr>
        <w:t xml:space="preserve">以下を含む：</w:t>
      </w:r>
    </w:p>
    <w:p>
      <w:pPr>
        <w:pStyle w:val="ListParagraph"/>
        <w:numPr>
          <w:ilvl w:val="1"/>
          <w:numId w:val="21"/>
        </w:numPr>
        <w:tabs>
          <w:tab w:val="left" w:leader="none" w:pos="2219"/>
        </w:tabs>
        <w:spacing w:before="140" w:after="0" w:line="240" w:lineRule="auto"/>
        <w:ind w:start="2219" w:end="0" w:hanging="359"/>
        <w:jc w:val="both"/>
        <w:rPr>
          <w:sz w:val="22"/>
        </w:rPr>
      </w:pPr>
      <w:r>
        <w:rPr>
          <w:spacing w:val="-4"/>
          <w:sz w:val="22"/>
        </w:rPr>
        <w:t xml:space="preserve">9.1項に記載されている</w:t>
      </w:r>
      <w:r>
        <w:rPr>
          <w:sz w:val="22"/>
        </w:rPr>
        <w:t xml:space="preserve">リスク</w:t>
      </w:r>
      <w:r>
        <w:rPr>
          <w:sz w:val="22"/>
        </w:rPr>
        <w:t xml:space="preserve">管理</w:t>
      </w:r>
      <w:r>
        <w:rPr>
          <w:sz w:val="22"/>
        </w:rPr>
        <w:t xml:space="preserve">計画の</w:t>
      </w:r>
      <w:r>
        <w:rPr>
          <w:sz w:val="22"/>
        </w:rPr>
        <w:t xml:space="preserve">概要</w:t>
      </w:r>
      <w:r>
        <w:rPr>
          <w:spacing w:val="-4"/>
          <w:sz w:val="22"/>
        </w:rPr>
        <w:t xml:space="preserve">。</w:t>
      </w:r>
    </w:p>
    <w:p>
      <w:pPr>
        <w:pStyle w:val="ListParagraph"/>
        <w:numPr>
          <w:ilvl w:val="1"/>
          <w:numId w:val="21"/>
        </w:numPr>
        <w:tabs>
          <w:tab w:val="left" w:leader="none" w:pos="2220"/>
        </w:tabs>
        <w:spacing w:before="135" w:after="0" w:line="256" w:lineRule="auto"/>
        <w:ind w:start="2220" w:end="772" w:hanging="360"/>
        <w:jc w:val="both"/>
        <w:rPr>
          <w:sz w:val="22"/>
        </w:rPr>
      </w:pPr>
      <w:r>
        <w:rPr>
          <w:sz w:val="22"/>
        </w:rPr>
        <w:t xml:space="preserve">機器の</w:t>
      </w:r>
      <w:r>
        <w:rPr>
          <w:sz w:val="22"/>
        </w:rPr>
        <w:t xml:space="preserve">臨床</w:t>
      </w:r>
      <w:r>
        <w:rPr>
          <w:sz w:val="22"/>
        </w:rPr>
        <w:t xml:space="preserve">性能と</w:t>
      </w:r>
      <w:r>
        <w:rPr>
          <w:sz w:val="22"/>
        </w:rPr>
        <w:t xml:space="preserve">臨床</w:t>
      </w:r>
      <w:r>
        <w:rPr>
          <w:sz w:val="22"/>
        </w:rPr>
        <w:t xml:space="preserve">安全性を</w:t>
      </w:r>
      <w:r>
        <w:rPr>
          <w:sz w:val="22"/>
        </w:rPr>
        <w:t xml:space="preserve">さらに</w:t>
      </w:r>
      <w:r>
        <w:rPr>
          <w:sz w:val="22"/>
        </w:rPr>
        <w:t xml:space="preserve">評価</w:t>
      </w:r>
      <w:r>
        <w:rPr>
          <w:sz w:val="22"/>
        </w:rPr>
        <w:t xml:space="preserve">し、臨床データにおける特定された限界に対処する</w:t>
      </w:r>
      <w:r>
        <w:rPr>
          <w:sz w:val="22"/>
        </w:rPr>
        <w:t xml:space="preserve">ために、</w:t>
      </w:r>
      <w:r>
        <w:rPr>
          <w:sz w:val="22"/>
        </w:rPr>
        <w:t xml:space="preserve">市販後の</w:t>
      </w:r>
      <w:r>
        <w:rPr>
          <w:sz w:val="22"/>
        </w:rPr>
        <w:t xml:space="preserve">段階で</w:t>
      </w:r>
      <w:r>
        <w:rPr>
          <w:sz w:val="22"/>
        </w:rPr>
        <w:t xml:space="preserve">作成する必要があるデータの種類と質に関する記述；</w:t>
      </w:r>
    </w:p>
    <w:p>
      <w:pPr>
        <w:pStyle w:val="BodyText"/>
        <w:ind w:start="0"/>
        <w:rPr>
          <w:sz w:val="20"/>
        </w:rPr>
      </w:pPr>
    </w:p>
    <w:p>
      <w:pPr>
        <w:pStyle w:val="BodyText"/>
        <w:spacing w:before="4"/>
        <w:ind w:start="0"/>
        <w:rPr>
          <w:sz w:val="20"/>
        </w:rPr>
      </w:pPr>
      <w:r>
        <w:rPr/>
        <ve:AlternateContent>
          <ve:Choice Requires="wps">
            <w:drawing>
              <wp:anchor distT="0" distB="0" distL="0" distR="0" simplePos="0" relativeHeight="487596544" behindDoc="1" locked="0" layoutInCell="1" allowOverlap="1">
                <wp:simplePos x="0" y="0"/>
                <wp:positionH relativeFrom="page">
                  <wp:posOffset>914704</wp:posOffset>
                </wp:positionH>
                <wp:positionV relativeFrom="paragraph">
                  <wp:posOffset>173091</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38" style="position:absolute;margin-left:72.024002pt;margin-top:13.629223pt;width:144.020pt;height:.72003pt;mso-position-horizontal-relative:page;mso-position-vertical-relative:paragraph;z-index:-15719936;mso-wrap-distance-left:0;mso-wrap-distance-right:0" filled="true" fillcolor="#000000" stroked="false">
                <v:fill type="solid"/>
                <w10:wrap type="topAndBottom"/>
              </v:rect>
            </w:pict>
          </ve:Fallback>
        </ve:AlternateContent>
      </w:r>
    </w:p>
    <w:p>
      <w:pPr>
        <w:tabs>
          <w:tab w:val="left" w:leader="none" w:pos="1140"/>
        </w:tabs>
        <w:spacing w:before="102"/>
        <w:ind w:start="780" w:end="0" w:firstLine="0"/>
        <w:jc w:val="left"/>
        <w:rPr>
          <w:sz w:val="20"/>
        </w:rPr>
      </w:pPr>
      <w:r>
        <w:rPr>
          <w:spacing w:val="-5"/>
          <w:sz w:val="20"/>
          <w:vertAlign w:val="superscript"/>
        </w:rPr>
        <w:t xml:space="preserve">29</w:t>
      </w:r>
      <w:r>
        <w:rPr>
          <w:sz w:val="20"/>
          <w:vertAlign w:val="baseline"/>
        </w:rPr>
        <w:t xml:space="preserve">MDR</w:t>
      </w:r>
      <w:r>
        <w:rPr>
          <w:sz w:val="20"/>
          <w:vertAlign w:val="baseline"/>
        </w:rPr>
        <w:t xml:space="preserve">付属書</w:t>
      </w:r>
      <w:r>
        <w:rPr>
          <w:spacing w:val="-4"/>
          <w:sz w:val="20"/>
          <w:vertAlign w:val="baseline"/>
        </w:rPr>
        <w:t xml:space="preserve">XIVに</w:t>
      </w:r>
      <w:r>
        <w:rPr>
          <w:sz w:val="20"/>
          <w:vertAlign w:val="baseline"/>
        </w:rPr>
        <w:tab/>
        <w:t xml:space="preserve">よる</w:t>
      </w:r>
      <w:r>
        <w:rPr>
          <w:spacing w:val="-4"/>
          <w:sz w:val="20"/>
          <w:vertAlign w:val="baseline"/>
        </w:rPr>
        <w:t xml:space="preserve">。</w:t>
      </w:r>
    </w:p>
    <w:p>
      <w:pPr>
        <w:tabs>
          <w:tab w:val="left" w:leader="none" w:pos="1140"/>
        </w:tabs>
        <w:spacing w:before="1"/>
        <w:ind w:start="780" w:end="0" w:firstLine="0"/>
        <w:jc w:val="left"/>
        <w:rPr>
          <w:sz w:val="20"/>
        </w:rPr>
      </w:pPr>
      <w:r>
        <w:rPr>
          <w:spacing w:val="-5"/>
          <w:sz w:val="20"/>
          <w:vertAlign w:val="superscript"/>
        </w:rPr>
        <w:t xml:space="preserve">30</w:t>
      </w:r>
      <w:r>
        <w:rPr>
          <w:sz w:val="20"/>
          <w:vertAlign w:val="baseline"/>
        </w:rPr>
        <w:tab/>
        <w:t xml:space="preserve">これは</w:t>
      </w:r>
      <w:r>
        <w:rPr>
          <w:sz w:val="20"/>
          <w:vertAlign w:val="baseline"/>
        </w:rPr>
        <w:t xml:space="preserve">、</w:t>
      </w:r>
      <w:r>
        <w:rPr>
          <w:sz w:val="20"/>
          <w:vertAlign w:val="baseline"/>
        </w:rPr>
        <w:t xml:space="preserve">CERの</w:t>
      </w:r>
      <w:r>
        <w:rPr>
          <w:sz w:val="20"/>
          <w:vertAlign w:val="baseline"/>
        </w:rPr>
        <w:t xml:space="preserve">中で</w:t>
      </w:r>
      <w:r>
        <w:rPr>
          <w:sz w:val="20"/>
          <w:vertAlign w:val="baseline"/>
        </w:rPr>
        <w:t xml:space="preserve">文書化さ</w:t>
      </w:r>
      <w:r>
        <w:rPr>
          <w:sz w:val="20"/>
          <w:vertAlign w:val="baseline"/>
        </w:rPr>
        <w:t xml:space="preserve">れるか、</w:t>
      </w:r>
      <w:r>
        <w:rPr>
          <w:spacing w:val="-4"/>
          <w:sz w:val="20"/>
          <w:vertAlign w:val="baseline"/>
        </w:rPr>
        <w:t xml:space="preserve">CERの</w:t>
      </w:r>
      <w:r>
        <w:rPr>
          <w:sz w:val="20"/>
          <w:vertAlign w:val="baseline"/>
        </w:rPr>
        <w:t xml:space="preserve">中で</w:t>
      </w:r>
      <w:r>
        <w:rPr>
          <w:sz w:val="20"/>
          <w:vertAlign w:val="baseline"/>
        </w:rPr>
        <w:t xml:space="preserve">参照</w:t>
      </w:r>
      <w:r>
        <w:rPr>
          <w:sz w:val="20"/>
          <w:vertAlign w:val="baseline"/>
        </w:rPr>
        <w:t xml:space="preserve">される</w:t>
      </w:r>
      <w:r>
        <w:rPr>
          <w:sz w:val="20"/>
          <w:vertAlign w:val="baseline"/>
        </w:rPr>
        <w:t xml:space="preserve">別の</w:t>
      </w:r>
      <w:r>
        <w:rPr>
          <w:sz w:val="20"/>
          <w:vertAlign w:val="baseline"/>
        </w:rPr>
        <w:t xml:space="preserve">「PMCF</w:t>
      </w:r>
      <w:r>
        <w:rPr>
          <w:sz w:val="20"/>
          <w:vertAlign w:val="baseline"/>
        </w:rPr>
        <w:t xml:space="preserve">計画」</w:t>
      </w:r>
      <w:r>
        <w:rPr>
          <w:sz w:val="20"/>
          <w:vertAlign w:val="baseline"/>
        </w:rPr>
        <w:t xml:space="preserve">文書として</w:t>
      </w:r>
      <w:r>
        <w:rPr>
          <w:sz w:val="20"/>
          <w:vertAlign w:val="baseline"/>
        </w:rPr>
        <w:t xml:space="preserve">文書化</w:t>
      </w:r>
      <w:r>
        <w:rPr>
          <w:sz w:val="20"/>
          <w:vertAlign w:val="baseline"/>
        </w:rPr>
        <w:t xml:space="preserve">さ</w:t>
      </w:r>
      <w:r>
        <w:rPr>
          <w:sz w:val="20"/>
          <w:vertAlign w:val="baseline"/>
        </w:rPr>
        <w:t xml:space="preserve">れる</w:t>
      </w:r>
      <w:r>
        <w:rPr>
          <w:spacing w:val="-4"/>
          <w:sz w:val="20"/>
          <w:vertAlign w:val="baseline"/>
        </w:rPr>
        <w:t xml:space="preserve">。</w:t>
      </w:r>
    </w:p>
    <w:p>
      <w:pPr>
        <w:spacing w:after="0"/>
        <w:jc w:val="left"/>
        <w:rPr>
          <w:sz w:val="20"/>
        </w:rPr>
        <w:sectPr>
          <w:pgSz w:w="11910" w:h="16840"/>
          <w:pgMar w:top="2000" w:right="660" w:bottom="920" w:left="660" w:header="787" w:footer="731"/>
        </w:sectPr>
      </w:pPr>
    </w:p>
    <w:p>
      <w:pPr>
        <w:pStyle w:val="ListParagraph"/>
        <w:numPr>
          <w:ilvl w:val="1"/>
          <w:numId w:val="21"/>
        </w:numPr>
        <w:tabs>
          <w:tab w:val="left" w:leader="none" w:pos="2220"/>
        </w:tabs>
        <w:spacing w:before="166" w:after="0" w:line="252" w:lineRule="auto"/>
        <w:ind w:start="2220" w:end="774" w:hanging="360"/>
        <w:jc w:val="both"/>
        <w:rPr>
          <w:sz w:val="22"/>
        </w:rPr>
      </w:pPr>
      <w:bookmarkStart w:name="A.1.2. Post-market updates to the CER" w:id="58"/>
      <w:bookmarkEnd w:id="58"/>
      <w:r>
        <w:rPr/>
      </w:r>
      <w:r>
        <w:rPr>
          <w:sz w:val="22"/>
        </w:rPr>
        <w:t xml:space="preserve">製造業者が</w:t>
      </w:r>
      <w:r>
        <w:rPr>
          <w:sz w:val="22"/>
        </w:rPr>
        <w:t xml:space="preserve">これらの</w:t>
      </w:r>
      <w:r>
        <w:rPr>
          <w:sz w:val="22"/>
        </w:rPr>
        <w:t xml:space="preserve">データを</w:t>
      </w:r>
      <w:r>
        <w:rPr>
          <w:sz w:val="22"/>
        </w:rPr>
        <w:t xml:space="preserve">適切かつ適時に</w:t>
      </w:r>
      <w:r>
        <w:rPr>
          <w:sz w:val="22"/>
        </w:rPr>
        <w:t xml:space="preserve">作成する</w:t>
      </w:r>
      <w:r>
        <w:rPr>
          <w:sz w:val="22"/>
        </w:rPr>
        <w:t xml:space="preserve">方法についての</w:t>
      </w:r>
      <w:r>
        <w:rPr>
          <w:sz w:val="22"/>
        </w:rPr>
        <w:t xml:space="preserve">記述；</w:t>
      </w:r>
    </w:p>
    <w:p>
      <w:pPr>
        <w:pStyle w:val="ListParagraph"/>
        <w:numPr>
          <w:ilvl w:val="1"/>
          <w:numId w:val="21"/>
        </w:numPr>
        <w:tabs>
          <w:tab w:val="left" w:leader="none" w:pos="2220"/>
        </w:tabs>
        <w:spacing w:before="129" w:after="0" w:line="252" w:lineRule="auto"/>
        <w:ind w:start="2220" w:end="779" w:hanging="360"/>
        <w:jc w:val="both"/>
        <w:rPr>
          <w:sz w:val="22"/>
        </w:rPr>
      </w:pPr>
      <w:r>
        <w:rPr>
          <w:sz w:val="22"/>
        </w:rPr>
        <w:t xml:space="preserve">EU域内における</w:t>
      </w:r>
      <w:r>
        <w:rPr>
          <w:sz w:val="22"/>
        </w:rPr>
        <w:t xml:space="preserve">本装置の</w:t>
      </w:r>
      <w:r>
        <w:rPr>
          <w:sz w:val="22"/>
        </w:rPr>
        <w:t xml:space="preserve">年間使用</w:t>
      </w:r>
      <w:r>
        <w:rPr>
          <w:sz w:val="22"/>
        </w:rPr>
        <w:t xml:space="preserve">患者</w:t>
      </w:r>
      <w:r>
        <w:rPr>
          <w:sz w:val="22"/>
        </w:rPr>
        <w:t xml:space="preserve">数の</w:t>
      </w:r>
      <w:r>
        <w:rPr>
          <w:spacing w:val="-1"/>
          <w:sz w:val="22"/>
        </w:rPr>
        <w:t xml:space="preserve">予測</w:t>
      </w:r>
      <w:r>
        <w:rPr>
          <w:sz w:val="22"/>
        </w:rPr>
        <w:t xml:space="preserve">；</w:t>
      </w:r>
    </w:p>
    <w:p>
      <w:pPr>
        <w:pStyle w:val="ListParagraph"/>
        <w:numPr>
          <w:ilvl w:val="1"/>
          <w:numId w:val="21"/>
        </w:numPr>
        <w:tabs>
          <w:tab w:val="left" w:leader="none" w:pos="2220"/>
        </w:tabs>
        <w:spacing w:before="128" w:after="0" w:line="252" w:lineRule="auto"/>
        <w:ind w:start="2220" w:end="776" w:hanging="360"/>
        <w:jc w:val="both"/>
        <w:rPr>
          <w:sz w:val="22"/>
        </w:rPr>
      </w:pPr>
      <w:r>
        <w:rPr>
          <w:sz w:val="22"/>
        </w:rPr>
        <w:t xml:space="preserve">該当する場合、当該機器に関する EU およびグローバルでの PMCF 調査および登録を含む、計画中の PMCF 活動の概要；</w:t>
      </w:r>
    </w:p>
    <w:p>
      <w:pPr>
        <w:pStyle w:val="ListParagraph"/>
        <w:numPr>
          <w:ilvl w:val="1"/>
          <w:numId w:val="21"/>
        </w:numPr>
        <w:tabs>
          <w:tab w:val="left" w:leader="none" w:pos="2220"/>
        </w:tabs>
        <w:spacing w:before="130" w:after="0" w:line="256" w:lineRule="auto"/>
        <w:ind w:start="2220" w:end="771" w:hanging="360"/>
        <w:jc w:val="both"/>
        <w:rPr>
          <w:sz w:val="22"/>
        </w:rPr>
      </w:pPr>
      <w:r>
        <w:rPr>
          <w:sz w:val="22"/>
        </w:rPr>
        <w:t xml:space="preserve">重大な</w:t>
      </w:r>
      <w:r>
        <w:rPr>
          <w:sz w:val="22"/>
        </w:rPr>
        <w:t xml:space="preserve">リスク</w:t>
      </w:r>
      <w:r>
        <w:rPr>
          <w:sz w:val="22"/>
        </w:rPr>
        <w:t xml:space="preserve">（すなわち、</w:t>
      </w:r>
      <w:r>
        <w:rPr>
          <w:sz w:val="22"/>
        </w:rPr>
        <w:t xml:space="preserve">重大な</w:t>
      </w:r>
      <w:r>
        <w:rPr>
          <w:sz w:val="22"/>
        </w:rPr>
        <w:t xml:space="preserve">残存</w:t>
      </w:r>
      <w:r>
        <w:rPr>
          <w:sz w:val="22"/>
        </w:rPr>
        <w:t xml:space="preserve">リスク</w:t>
      </w:r>
      <w:r>
        <w:rPr>
          <w:sz w:val="22"/>
        </w:rPr>
        <w:t xml:space="preserve">及び／又は</w:t>
      </w:r>
      <w:r>
        <w:rPr>
          <w:sz w:val="22"/>
        </w:rPr>
        <w:t xml:space="preserve">重篤な有害事象を引き起こす高リスク）を</w:t>
      </w:r>
      <w:r>
        <w:rPr>
          <w:sz w:val="22"/>
        </w:rPr>
        <w:t xml:space="preserve">伴う</w:t>
      </w:r>
      <w:r>
        <w:rPr>
          <w:sz w:val="22"/>
        </w:rPr>
        <w:t xml:space="preserve">希少疾病用医療</w:t>
      </w:r>
      <w:r>
        <w:rPr>
          <w:sz w:val="22"/>
        </w:rPr>
        <w:t xml:space="preserve">機器については</w:t>
      </w:r>
      <w:r>
        <w:rPr>
          <w:sz w:val="22"/>
        </w:rPr>
        <w:t xml:space="preserve">、製造業者が、PMCF調査及び／又は登録を含むPMCF活動に、代表的な大多数の患者（例えば、実行可能であれば90％以上）を前向きに登録することを確認すること；</w:t>
      </w:r>
    </w:p>
    <w:p>
      <w:pPr>
        <w:pStyle w:val="ListParagraph"/>
        <w:numPr>
          <w:ilvl w:val="0"/>
          <w:numId w:val="21"/>
        </w:numPr>
        <w:tabs>
          <w:tab w:val="left" w:leader="none" w:pos="1499"/>
        </w:tabs>
        <w:spacing w:before="123" w:after="0" w:line="240" w:lineRule="auto"/>
        <w:ind w:start="1499" w:end="0" w:hanging="359"/>
        <w:jc w:val="both"/>
        <w:rPr>
          <w:sz w:val="22"/>
        </w:rPr>
      </w:pPr>
      <w:r>
        <w:rPr>
          <w:sz w:val="22"/>
        </w:rPr>
        <w:t xml:space="preserve">セクション</w:t>
      </w:r>
      <w:r>
        <w:rPr>
          <w:spacing w:val="-5"/>
          <w:sz w:val="22"/>
        </w:rPr>
        <w:t xml:space="preserve">11に記載されている</w:t>
      </w:r>
      <w:r>
        <w:rPr>
          <w:sz w:val="22"/>
        </w:rPr>
        <w:t xml:space="preserve">専門家</w:t>
      </w:r>
      <w:r>
        <w:rPr>
          <w:sz w:val="22"/>
        </w:rPr>
        <w:t xml:space="preserve">パネルとの</w:t>
      </w:r>
      <w:r>
        <w:rPr>
          <w:sz w:val="22"/>
        </w:rPr>
        <w:t xml:space="preserve">やりとりの</w:t>
      </w:r>
      <w:r>
        <w:rPr>
          <w:sz w:val="22"/>
        </w:rPr>
        <w:t xml:space="preserve">要約</w:t>
      </w:r>
      <w:r>
        <w:rPr>
          <w:spacing w:val="-5"/>
          <w:sz w:val="22"/>
        </w:rPr>
        <w:t xml:space="preserve">；</w:t>
      </w:r>
    </w:p>
    <w:p>
      <w:pPr>
        <w:pStyle w:val="ListParagraph"/>
        <w:numPr>
          <w:ilvl w:val="0"/>
          <w:numId w:val="21"/>
        </w:numPr>
        <w:tabs>
          <w:tab w:val="left" w:leader="none" w:pos="1500"/>
        </w:tabs>
        <w:spacing w:before="142" w:after="0" w:line="259" w:lineRule="auto"/>
        <w:ind w:start="1500" w:end="773" w:hanging="360"/>
        <w:jc w:val="both"/>
        <w:rPr>
          <w:sz w:val="22"/>
        </w:rPr>
      </w:pPr>
      <w:r>
        <w:rPr>
          <w:sz w:val="22"/>
        </w:rPr>
        <w:t xml:space="preserve">PMCF 計画に基づき、また、機器のベネフィット・リスク・プロファイルを変更するような新 たな情報が入手可能となった場合にはいつでも、事前に定められた間隔で、臨床評価報 告書を適宜更新する計画。</w:t>
      </w:r>
    </w:p>
    <w:p>
      <w:pPr>
        <w:pStyle w:val="Heading2"/>
        <w:numPr>
          <w:ilvl w:val="2"/>
          <w:numId w:val="20"/>
        </w:numPr>
        <w:tabs>
          <w:tab w:val="left" w:leader="none" w:pos="2220"/>
        </w:tabs>
        <w:spacing w:before="162" w:after="0" w:line="240" w:lineRule="auto"/>
        <w:ind w:start="2220" w:end="0" w:hanging="1080"/>
        <w:jc w:val="left"/>
      </w:pPr>
      <w:r>
        <w:rPr>
          <w:color w:val="2E5395"/>
          <w:spacing w:val="-5"/>
        </w:rPr>
        <w:t xml:space="preserve">CERの</w:t>
      </w:r>
      <w:r>
        <w:rPr>
          <w:color w:val="2E5395"/>
          <w:spacing w:val="-4"/>
        </w:rPr>
        <w:t xml:space="preserve">市販後</w:t>
      </w:r>
      <w:r>
        <w:rPr>
          <w:color w:val="2E5395"/>
          <w:spacing w:val="-4"/>
        </w:rPr>
        <w:t xml:space="preserve">更新</w:t>
      </w:r>
    </w:p>
    <w:p>
      <w:pPr>
        <w:pStyle w:val="BodyText"/>
        <w:spacing w:before="21" w:line="259" w:lineRule="auto"/>
        <w:ind w:end="629"/>
      </w:pPr>
      <w:r>
        <w:rPr/>
        <w:t xml:space="preserve">市販後</w:t>
      </w:r>
      <w:r>
        <w:rPr/>
        <w:t xml:space="preserve">設定における</w:t>
      </w:r>
      <w:r>
        <w:rPr/>
        <w:t xml:space="preserve">CERの</w:t>
      </w:r>
      <w:r>
        <w:rPr/>
        <w:t xml:space="preserve">更新の</w:t>
      </w:r>
      <w:r>
        <w:rPr/>
        <w:t xml:space="preserve">一環として</w:t>
      </w:r>
      <w:r>
        <w:rPr/>
        <w:t xml:space="preserve">、以下の</w:t>
      </w:r>
      <w:r>
        <w:rPr/>
        <w:t xml:space="preserve">OD特有の</w:t>
      </w:r>
      <w:r>
        <w:rPr/>
        <w:t xml:space="preserve">情報を強調し、最新の入手可能な情報に基づき、必要に応じて最新の情報に更新する必要がある：</w:t>
      </w:r>
    </w:p>
    <w:p>
      <w:pPr>
        <w:pStyle w:val="ListParagraph"/>
        <w:numPr>
          <w:ilvl w:val="0"/>
          <w:numId w:val="22"/>
        </w:numPr>
        <w:tabs>
          <w:tab w:val="left" w:leader="none" w:pos="1500"/>
        </w:tabs>
        <w:spacing w:before="162" w:after="0" w:line="240" w:lineRule="auto"/>
        <w:ind w:start="1500" w:end="0" w:hanging="360"/>
        <w:jc w:val="left"/>
        <w:rPr>
          <w:sz w:val="22"/>
        </w:rPr>
      </w:pPr>
      <w:r>
        <w:rPr>
          <w:spacing w:val="-5"/>
          <w:sz w:val="22"/>
        </w:rPr>
        <w:t xml:space="preserve">第4</w:t>
      </w:r>
      <w:r>
        <w:rPr>
          <w:sz w:val="22"/>
        </w:rPr>
        <w:t xml:space="preserve">項に従い</w:t>
      </w:r>
      <w:r>
        <w:rPr>
          <w:sz w:val="22"/>
        </w:rPr>
        <w:t xml:space="preserve">、</w:t>
      </w:r>
      <w:r>
        <w:rPr>
          <w:sz w:val="22"/>
        </w:rPr>
        <w:t xml:space="preserve">オーファン・</w:t>
      </w:r>
      <w:r>
        <w:rPr>
          <w:sz w:val="22"/>
        </w:rPr>
        <w:t xml:space="preserve">デバイスの</w:t>
      </w:r>
      <w:r>
        <w:rPr>
          <w:sz w:val="22"/>
        </w:rPr>
        <w:t xml:space="preserve">ステータスに関する</w:t>
      </w:r>
      <w:r>
        <w:rPr>
          <w:sz w:val="22"/>
        </w:rPr>
        <w:t xml:space="preserve">最新</w:t>
      </w:r>
      <w:r>
        <w:rPr>
          <w:sz w:val="22"/>
        </w:rPr>
        <w:t xml:space="preserve">情報</w:t>
      </w:r>
      <w:r>
        <w:rPr>
          <w:spacing w:val="-5"/>
          <w:sz w:val="22"/>
        </w:rPr>
        <w:t xml:space="preserve">、</w:t>
      </w:r>
    </w:p>
    <w:p>
      <w:pPr>
        <w:pStyle w:val="ListParagraph"/>
        <w:numPr>
          <w:ilvl w:val="0"/>
          <w:numId w:val="22"/>
        </w:numPr>
        <w:tabs>
          <w:tab w:val="left" w:leader="none" w:pos="1500"/>
        </w:tabs>
        <w:spacing w:before="19" w:after="0" w:line="240" w:lineRule="auto"/>
        <w:ind w:start="1500" w:end="0" w:hanging="360"/>
        <w:jc w:val="left"/>
        <w:rPr>
          <w:sz w:val="22"/>
        </w:rPr>
      </w:pPr>
      <w:r>
        <w:rPr>
          <w:sz w:val="22"/>
        </w:rPr>
        <w:t xml:space="preserve">EU</w:t>
      </w:r>
      <w:r>
        <w:rPr>
          <w:sz w:val="22"/>
        </w:rPr>
        <w:t xml:space="preserve">および</w:t>
      </w:r>
      <w:r>
        <w:rPr>
          <w:spacing w:val="-2"/>
          <w:sz w:val="22"/>
        </w:rPr>
        <w:t xml:space="preserve">全世界における</w:t>
      </w:r>
      <w:r>
        <w:rPr>
          <w:sz w:val="22"/>
        </w:rPr>
        <w:t xml:space="preserve">全製品</w:t>
      </w:r>
      <w:r>
        <w:rPr>
          <w:sz w:val="22"/>
        </w:rPr>
        <w:t xml:space="preserve">売上高</w:t>
      </w:r>
      <w:r>
        <w:rPr>
          <w:spacing w:val="-2"/>
          <w:sz w:val="22"/>
        </w:rPr>
        <w:t xml:space="preserve">、</w:t>
      </w:r>
    </w:p>
    <w:p>
      <w:pPr>
        <w:pStyle w:val="ListParagraph"/>
        <w:numPr>
          <w:ilvl w:val="0"/>
          <w:numId w:val="22"/>
        </w:numPr>
        <w:tabs>
          <w:tab w:val="left" w:leader="none" w:pos="1500"/>
        </w:tabs>
        <w:spacing w:before="22" w:after="0" w:line="240" w:lineRule="auto"/>
        <w:ind w:start="1500" w:end="0" w:hanging="360"/>
        <w:jc w:val="left"/>
        <w:rPr>
          <w:sz w:val="22"/>
        </w:rPr>
      </w:pPr>
      <w:r>
        <w:rPr>
          <w:sz w:val="22"/>
        </w:rPr>
        <w:t xml:space="preserve">利用可能な</w:t>
      </w:r>
      <w:r>
        <w:rPr>
          <w:sz w:val="22"/>
        </w:rPr>
        <w:t xml:space="preserve">代替品に</w:t>
      </w:r>
      <w:r>
        <w:rPr>
          <w:sz w:val="22"/>
        </w:rPr>
        <w:t xml:space="preserve">変更が</w:t>
      </w:r>
      <w:r>
        <w:rPr>
          <w:spacing w:val="-6"/>
          <w:sz w:val="22"/>
        </w:rPr>
        <w:t xml:space="preserve">ある</w:t>
      </w:r>
      <w:r>
        <w:rPr>
          <w:sz w:val="22"/>
        </w:rPr>
        <w:t xml:space="preserve">場合は</w:t>
      </w:r>
      <w:r>
        <w:rPr>
          <w:spacing w:val="-6"/>
          <w:sz w:val="22"/>
        </w:rPr>
        <w:t xml:space="preserve">、</w:t>
      </w:r>
      <w:r>
        <w:rPr>
          <w:sz w:val="22"/>
        </w:rPr>
        <w:t xml:space="preserve">それを</w:t>
      </w:r>
      <w:r>
        <w:rPr>
          <w:sz w:val="22"/>
        </w:rPr>
        <w:t xml:space="preserve">強調する</w:t>
      </w:r>
      <w:r>
        <w:rPr>
          <w:spacing w:val="-2"/>
          <w:sz w:val="22"/>
        </w:rPr>
        <w:t xml:space="preserve">、</w:t>
      </w:r>
    </w:p>
    <w:p>
      <w:pPr>
        <w:pStyle w:val="ListParagraph"/>
        <w:numPr>
          <w:ilvl w:val="0"/>
          <w:numId w:val="22"/>
        </w:numPr>
        <w:tabs>
          <w:tab w:val="left" w:leader="none" w:pos="1500"/>
        </w:tabs>
        <w:spacing w:before="22" w:after="0" w:line="240" w:lineRule="auto"/>
        <w:ind w:start="1500" w:end="0" w:hanging="360"/>
        <w:jc w:val="left"/>
        <w:rPr>
          <w:sz w:val="22"/>
        </w:rPr>
      </w:pPr>
      <w:r>
        <w:rPr>
          <w:sz w:val="22"/>
        </w:rPr>
        <w:t xml:space="preserve">臨床</w:t>
      </w:r>
      <w:r>
        <w:rPr>
          <w:spacing w:val="-2"/>
          <w:sz w:val="22"/>
        </w:rPr>
        <w:t xml:space="preserve">データにおける</w:t>
      </w:r>
      <w:r>
        <w:rPr>
          <w:sz w:val="22"/>
        </w:rPr>
        <w:t xml:space="preserve">制限の</w:t>
      </w:r>
      <w:r>
        <w:rPr>
          <w:sz w:val="22"/>
        </w:rPr>
        <w:t xml:space="preserve">変更を</w:t>
      </w:r>
      <w:r>
        <w:rPr>
          <w:sz w:val="22"/>
        </w:rPr>
        <w:t xml:space="preserve">含む、</w:t>
      </w:r>
      <w:r>
        <w:rPr>
          <w:sz w:val="22"/>
        </w:rPr>
        <w:t xml:space="preserve">臨床</w:t>
      </w:r>
      <w:r>
        <w:rPr>
          <w:sz w:val="22"/>
        </w:rPr>
        <w:t xml:space="preserve">エビデンスの</w:t>
      </w:r>
      <w:r>
        <w:rPr>
          <w:sz w:val="22"/>
        </w:rPr>
        <w:t xml:space="preserve">更新</w:t>
      </w:r>
      <w:r>
        <w:rPr>
          <w:spacing w:val="-2"/>
          <w:sz w:val="22"/>
        </w:rPr>
        <w:t xml:space="preserve">、</w:t>
      </w:r>
    </w:p>
    <w:p>
      <w:pPr>
        <w:pStyle w:val="ListParagraph"/>
        <w:numPr>
          <w:ilvl w:val="0"/>
          <w:numId w:val="22"/>
        </w:numPr>
        <w:tabs>
          <w:tab w:val="left" w:leader="none" w:pos="1500"/>
        </w:tabs>
        <w:spacing w:before="22" w:after="0" w:line="240" w:lineRule="auto"/>
        <w:ind w:start="1500" w:end="0" w:hanging="360"/>
        <w:jc w:val="left"/>
        <w:rPr>
          <w:sz w:val="22"/>
        </w:rPr>
      </w:pPr>
      <w:r>
        <w:rPr>
          <w:sz w:val="22"/>
        </w:rPr>
        <w:t xml:space="preserve">ベネフィット・リスク</w:t>
      </w:r>
      <w:r>
        <w:rPr>
          <w:spacing w:val="-2"/>
          <w:sz w:val="22"/>
        </w:rPr>
        <w:t xml:space="preserve">比に関する</w:t>
      </w:r>
      <w:r>
        <w:rPr>
          <w:sz w:val="22"/>
        </w:rPr>
        <w:t xml:space="preserve">最新の</w:t>
      </w:r>
      <w:r>
        <w:rPr>
          <w:sz w:val="22"/>
        </w:rPr>
        <w:t xml:space="preserve">判断の</w:t>
      </w:r>
      <w:r>
        <w:rPr>
          <w:sz w:val="22"/>
        </w:rPr>
        <w:t xml:space="preserve">まとめ</w:t>
      </w:r>
      <w:r>
        <w:rPr>
          <w:spacing w:val="-2"/>
          <w:sz w:val="22"/>
        </w:rPr>
        <w:t xml:space="preserve">、</w:t>
      </w:r>
    </w:p>
    <w:p>
      <w:pPr>
        <w:pStyle w:val="ListParagraph"/>
        <w:numPr>
          <w:ilvl w:val="0"/>
          <w:numId w:val="22"/>
        </w:numPr>
        <w:tabs>
          <w:tab w:val="left" w:leader="none" w:pos="1500"/>
        </w:tabs>
        <w:spacing w:before="19" w:after="0" w:line="259" w:lineRule="auto"/>
        <w:ind w:start="1500" w:end="775" w:hanging="360"/>
        <w:jc w:val="left"/>
        <w:rPr>
          <w:sz w:val="22"/>
        </w:rPr>
      </w:pPr>
      <w:r>
        <w:rPr>
          <w:sz w:val="22"/>
        </w:rPr>
        <w:t xml:space="preserve">現在進行中の</w:t>
      </w:r>
      <w:r>
        <w:rPr>
          <w:sz w:val="22"/>
        </w:rPr>
        <w:t xml:space="preserve">PMCF</w:t>
      </w:r>
      <w:r>
        <w:rPr>
          <w:sz w:val="22"/>
        </w:rPr>
        <w:t xml:space="preserve">活動と</w:t>
      </w:r>
      <w:r>
        <w:rPr>
          <w:sz w:val="22"/>
        </w:rPr>
        <w:t xml:space="preserve">、</w:t>
      </w:r>
      <w:r>
        <w:rPr>
          <w:sz w:val="22"/>
        </w:rPr>
        <w:t xml:space="preserve">市販前臨床データの限界への</w:t>
      </w:r>
      <w:r>
        <w:rPr>
          <w:sz w:val="22"/>
        </w:rPr>
        <w:t xml:space="preserve">対処に</w:t>
      </w:r>
      <w:r>
        <w:rPr>
          <w:sz w:val="22"/>
        </w:rPr>
        <w:t xml:space="preserve">向けた</w:t>
      </w:r>
      <w:r>
        <w:rPr>
          <w:sz w:val="22"/>
        </w:rPr>
        <w:t xml:space="preserve">進捗状況の</w:t>
      </w:r>
      <w:r>
        <w:rPr>
          <w:sz w:val="22"/>
        </w:rPr>
        <w:t xml:space="preserve">概要</w:t>
      </w:r>
      <w:r>
        <w:rPr>
          <w:sz w:val="22"/>
        </w:rPr>
        <w:t xml:space="preserve">報告</w:t>
      </w:r>
      <w:r>
        <w:rPr>
          <w:sz w:val="22"/>
        </w:rPr>
        <w:t xml:space="preserve">。</w:t>
      </w:r>
    </w:p>
    <w:p>
      <w:pPr>
        <w:spacing w:after="0" w:line="259" w:lineRule="auto"/>
        <w:jc w:val="left"/>
        <w:rPr>
          <w:sz w:val="22"/>
        </w:rPr>
        <w:sectPr>
          <w:pgSz w:w="11910" w:h="16840"/>
          <w:pgMar w:top="2000" w:right="660" w:bottom="920" w:left="660" w:header="787" w:footer="731"/>
        </w:sectPr>
      </w:pPr>
    </w:p>
    <w:p>
      <w:pPr>
        <w:pStyle w:val="Heading1"/>
        <w:numPr>
          <w:ilvl w:val="1"/>
          <w:numId w:val="20"/>
        </w:numPr>
        <w:tabs>
          <w:tab w:val="left" w:leader="none" w:pos="1500"/>
        </w:tabs>
        <w:spacing w:before="166" w:after="0" w:line="240" w:lineRule="auto"/>
        <w:ind w:start="1500" w:end="0" w:hanging="720"/>
        <w:jc w:val="left"/>
      </w:pPr>
      <w:bookmarkStart w:name="A.2. Considerations for Clinical Investi" w:id="59"/>
      <w:bookmarkEnd w:id="59"/>
      <w:r>
        <w:rPr/>
      </w:r>
      <w:bookmarkStart w:name="A.2.1. Introduction" w:id="60"/>
      <w:bookmarkEnd w:id="60"/>
      <w:r>
        <w:rPr/>
      </w:r>
      <w:bookmarkStart w:name="A.2.2. Defining the study population" w:id="61"/>
      <w:bookmarkEnd w:id="61"/>
      <w:r>
        <w:rPr/>
      </w:r>
      <w:bookmarkStart w:name="A.2.3. Objectives" w:id="62"/>
      <w:bookmarkEnd w:id="62"/>
      <w:r>
        <w:rPr/>
      </w:r>
      <w:bookmarkStart w:name="A.2.4. Selection of endpoints" w:id="63"/>
      <w:bookmarkEnd w:id="63"/>
      <w:r>
        <w:rPr/>
      </w:r>
      <w:bookmarkStart w:name="_bookmark15" w:id="64"/>
      <w:bookmarkEnd w:id="64"/>
      <w:r>
        <w:rPr/>
      </w:r>
      <w:r>
        <w:rPr>
          <w:color w:val="2E5395"/>
          <w:spacing w:val="-4"/>
        </w:rPr>
        <w:t xml:space="preserve">希少</w:t>
      </w:r>
      <w:r>
        <w:rPr>
          <w:color w:val="2E5395"/>
          <w:spacing w:val="-4"/>
        </w:rPr>
        <w:t xml:space="preserve">機器の</w:t>
      </w:r>
      <w:r>
        <w:rPr>
          <w:color w:val="2E5395"/>
          <w:spacing w:val="-4"/>
        </w:rPr>
        <w:t xml:space="preserve">臨床</w:t>
      </w:r>
      <w:r>
        <w:rPr>
          <w:color w:val="2E5395"/>
          <w:spacing w:val="-4"/>
        </w:rPr>
        <w:t xml:space="preserve">試験に関する</w:t>
      </w:r>
      <w:r>
        <w:rPr>
          <w:color w:val="2E5395"/>
          <w:spacing w:val="-4"/>
        </w:rPr>
        <w:t xml:space="preserve">考慮事項</w:t>
      </w:r>
    </w:p>
    <w:p>
      <w:pPr>
        <w:pStyle w:val="Heading2"/>
        <w:numPr>
          <w:ilvl w:val="2"/>
          <w:numId w:val="20"/>
        </w:numPr>
        <w:tabs>
          <w:tab w:val="left" w:leader="none" w:pos="2219"/>
        </w:tabs>
        <w:spacing w:before="73" w:after="0" w:line="240" w:lineRule="auto"/>
        <w:ind w:start="2219" w:end="0" w:hanging="1079"/>
        <w:jc w:val="both"/>
      </w:pPr>
      <w:r>
        <w:rPr>
          <w:color w:val="2E5395"/>
          <w:spacing w:val="-2"/>
        </w:rPr>
        <w:t xml:space="preserve">はじめに</w:t>
      </w:r>
    </w:p>
    <w:p>
      <w:pPr>
        <w:pStyle w:val="BodyText"/>
        <w:spacing w:before="23" w:line="259" w:lineRule="auto"/>
        <w:ind w:end="772"/>
        <w:jc w:val="both"/>
      </w:pPr>
      <w:r>
        <w:rPr/>
        <w:t xml:space="preserve">本セクションの目的は、</w:t>
      </w:r>
      <w:r>
        <w:rPr/>
        <w:t xml:space="preserve">希少医療</w:t>
      </w:r>
      <w:r>
        <w:rPr/>
        <w:t xml:space="preserve">機器の</w:t>
      </w:r>
      <w:r>
        <w:rPr/>
        <w:t xml:space="preserve">臨床試験を計画する際に、機器開発者が考慮しうる</w:t>
      </w:r>
      <w:r>
        <w:rPr/>
        <w:t xml:space="preserve">様々なアプ ローチ及び考慮事項の例示を提供することである。</w:t>
      </w:r>
      <w:r>
        <w:rPr/>
        <w:t xml:space="preserve">試験の特徴に関する要件を</w:t>
      </w:r>
      <w:r>
        <w:rPr/>
        <w:t xml:space="preserve">網羅的</w:t>
      </w:r>
      <w:r>
        <w:rPr/>
        <w:t xml:space="preserve">又は</w:t>
      </w:r>
      <w:r>
        <w:rPr/>
        <w:t xml:space="preserve">規定的に</w:t>
      </w:r>
      <w:r>
        <w:rPr/>
        <w:t xml:space="preserve">列挙することを</w:t>
      </w:r>
      <w:r>
        <w:rPr/>
        <w:t xml:space="preserve">意図した</w:t>
      </w:r>
      <w:r>
        <w:rPr/>
        <w:t xml:space="preserve">ものではない</w:t>
      </w:r>
      <w:r>
        <w:rPr/>
        <w:t xml:space="preserve">。すべての臨床試験と同様に、希少疾病用医療機器の臨床試験は、関連する MDR 要件を遵守し、</w:t>
      </w:r>
      <w:r>
        <w:rPr/>
        <w:t xml:space="preserve">臨床医、ユーザー、患者代表などの利害関係者グループとの</w:t>
      </w:r>
      <w:r>
        <w:rPr/>
        <w:t xml:space="preserve">適切な</w:t>
      </w:r>
      <w:r>
        <w:rPr/>
        <w:t xml:space="preserve">レベルの</w:t>
      </w:r>
      <w:r>
        <w:rPr/>
        <w:t xml:space="preserve">関わりを</w:t>
      </w:r>
      <w:r>
        <w:rPr/>
        <w:t xml:space="preserve">含む</w:t>
      </w:r>
      <w:r>
        <w:rPr/>
        <w:t xml:space="preserve">、関連する</w:t>
      </w:r>
      <w:r>
        <w:rPr/>
        <w:t xml:space="preserve">優れた</w:t>
      </w:r>
      <w:r>
        <w:rPr/>
        <w:t xml:space="preserve">臨床</w:t>
      </w:r>
      <w:r>
        <w:rPr/>
        <w:t xml:space="preserve">実践の</w:t>
      </w:r>
      <w:r>
        <w:rPr/>
        <w:t xml:space="preserve">原則に沿って</w:t>
      </w:r>
      <w:r>
        <w:rPr/>
        <w:t xml:space="preserve">設計され、実施されることが期待されます</w:t>
      </w:r>
      <w:r>
        <w:rPr/>
        <w:t xml:space="preserve">。臨床試験に関する詳しいガイダンスについては、MDCG 2021-6 rev.1、MDCG 2024-3、MDCG 2024-5 も参照されたい。</w:t>
      </w:r>
    </w:p>
    <w:p>
      <w:pPr>
        <w:pStyle w:val="Heading2"/>
        <w:numPr>
          <w:ilvl w:val="2"/>
          <w:numId w:val="20"/>
        </w:numPr>
        <w:tabs>
          <w:tab w:val="left" w:leader="none" w:pos="2219"/>
        </w:tabs>
        <w:spacing w:before="162" w:after="0" w:line="240" w:lineRule="auto"/>
        <w:ind w:start="2219" w:end="0" w:hanging="1079"/>
        <w:jc w:val="both"/>
      </w:pPr>
      <w:r>
        <w:rPr>
          <w:color w:val="2E5395"/>
          <w:spacing w:val="-2"/>
        </w:rPr>
        <w:t xml:space="preserve">研究</w:t>
      </w:r>
      <w:r>
        <w:rPr>
          <w:color w:val="2E5395"/>
          <w:spacing w:val="-2"/>
        </w:rPr>
        <w:t xml:space="preserve">集団の</w:t>
      </w:r>
      <w:r>
        <w:rPr>
          <w:color w:val="2E5395"/>
          <w:spacing w:val="-2"/>
        </w:rPr>
        <w:t xml:space="preserve">定義</w:t>
      </w:r>
    </w:p>
    <w:p>
      <w:pPr>
        <w:pStyle w:val="BodyText"/>
        <w:spacing w:before="23" w:line="259" w:lineRule="auto"/>
        <w:ind w:end="772"/>
        <w:jc w:val="both"/>
      </w:pPr>
      <w:r>
        <w:rPr/>
        <w:t xml:space="preserve">研究</w:t>
      </w:r>
      <w:r>
        <w:rPr/>
        <w:t xml:space="preserve">対象集団の</w:t>
      </w:r>
      <w:r>
        <w:rPr/>
        <w:t xml:space="preserve">慎重な</w:t>
      </w:r>
      <w:r>
        <w:rPr/>
        <w:t xml:space="preserve">定義が</w:t>
      </w:r>
      <w:r>
        <w:rPr/>
        <w:t xml:space="preserve">鍵となる。</w:t>
      </w:r>
      <w:r>
        <w:rPr/>
        <w:t xml:space="preserve">希少疾病用医療</w:t>
      </w:r>
      <w:r>
        <w:rPr/>
        <w:t xml:space="preserve">機器の</w:t>
      </w:r>
      <w:r>
        <w:rPr/>
        <w:t xml:space="preserve">場合</w:t>
      </w:r>
      <w:r>
        <w:rPr/>
        <w:t xml:space="preserve">、対象</w:t>
      </w:r>
      <w:r>
        <w:rPr/>
        <w:t xml:space="preserve">集団は</w:t>
      </w:r>
      <w:r>
        <w:rPr/>
        <w:t xml:space="preserve">小規模で</w:t>
      </w:r>
      <w:r>
        <w:rPr/>
        <w:t xml:space="preserve">あり（すなわち、年間12,000人以下）、</w:t>
      </w:r>
      <w:r>
        <w:rPr/>
        <w:t xml:space="preserve">例えば乳幼児や小児など脆弱である</w:t>
      </w:r>
      <w:r>
        <w:rPr/>
        <w:t xml:space="preserve">可能性がある</w:t>
      </w:r>
      <w:r>
        <w:rPr/>
        <w:t xml:space="preserve">。また、希少疾病・疾患は通常、出生時から患者に影響を及ぼすため、状況はさらに複雑になる。</w:t>
      </w:r>
    </w:p>
    <w:p>
      <w:pPr>
        <w:pStyle w:val="BodyText"/>
        <w:spacing w:before="160" w:line="259" w:lineRule="auto"/>
        <w:ind w:end="777"/>
        <w:jc w:val="both"/>
      </w:pPr>
      <w:r>
        <w:rPr/>
        <w:t xml:space="preserve">この</w:t>
      </w:r>
      <w:r>
        <w:rPr/>
        <w:t xml:space="preserve">点から、</w:t>
      </w:r>
      <w:r>
        <w:rPr/>
        <w:t xml:space="preserve">包含</w:t>
      </w:r>
      <w:r>
        <w:rPr/>
        <w:t xml:space="preserve">基準</w:t>
      </w:r>
      <w:r>
        <w:rPr/>
        <w:t xml:space="preserve">及び</w:t>
      </w:r>
      <w:r>
        <w:rPr/>
        <w:t xml:space="preserve">除外</w:t>
      </w:r>
      <w:r>
        <w:rPr/>
        <w:t xml:space="preserve">基準は</w:t>
      </w:r>
      <w:r>
        <w:rPr/>
        <w:t xml:space="preserve">、ばらつき（すなわち、</w:t>
      </w:r>
      <w:r>
        <w:rPr/>
        <w:t xml:space="preserve">異質性</w:t>
      </w:r>
      <w:r>
        <w:rPr/>
        <w:t xml:space="preserve">又は「ノイズ」</w:t>
      </w:r>
      <w:r>
        <w:rPr/>
        <w:t xml:space="preserve">）が大きすぎ </w:t>
      </w:r>
      <w:r>
        <w:rPr/>
        <w:t xml:space="preserve">て</w:t>
      </w:r>
      <w:r>
        <w:rPr/>
        <w:t xml:space="preserve">臨床</w:t>
      </w:r>
      <w:r>
        <w:rPr/>
        <w:t xml:space="preserve">試験</w:t>
      </w:r>
      <w:r>
        <w:rPr>
          <w:spacing w:val="-3"/>
        </w:rPr>
        <w:t xml:space="preserve">結果が</w:t>
      </w:r>
      <w:r>
        <w:rPr/>
        <w:t xml:space="preserve">不明瞭に</w:t>
      </w:r>
      <w:r>
        <w:rPr/>
        <w:t xml:space="preserve">なるという意味で一般的すぎることなく、対象集団の</w:t>
      </w:r>
      <w:r>
        <w:rPr/>
        <w:t xml:space="preserve">最大</w:t>
      </w:r>
      <w:r>
        <w:rPr/>
        <w:t xml:space="preserve">数 を</w:t>
      </w:r>
      <w:r>
        <w:rPr/>
        <w:t xml:space="preserve">登録</w:t>
      </w:r>
      <w:r>
        <w:rPr/>
        <w:t xml:space="preserve">するのに</w:t>
      </w:r>
      <w:r>
        <w:rPr/>
        <w:t xml:space="preserve">十分な</w:t>
      </w:r>
      <w:r>
        <w:rPr/>
        <w:t xml:space="preserve">幅を持つべきである</w:t>
      </w:r>
      <w:r>
        <w:rPr/>
        <w:t xml:space="preserve">。</w:t>
      </w:r>
      <w:r>
        <w:rPr/>
        <w:t xml:space="preserve">多くの</w:t>
      </w:r>
      <w:r>
        <w:rPr/>
        <w:t xml:space="preserve">希少疾病用医療</w:t>
      </w:r>
      <w:r>
        <w:rPr/>
        <w:t xml:space="preserve">機器は</w:t>
      </w:r>
      <w:r>
        <w:rPr/>
        <w:t xml:space="preserve">脆弱な</w:t>
      </w:r>
      <w:r>
        <w:rPr/>
        <w:t xml:space="preserve">集団で</w:t>
      </w:r>
      <w:r>
        <w:rPr/>
        <w:t xml:space="preserve">使用される</w:t>
      </w:r>
      <w:r>
        <w:rPr/>
        <w:t xml:space="preserve">ため</w:t>
      </w:r>
      <w:r>
        <w:rPr/>
        <w:t xml:space="preserve">、</w:t>
      </w:r>
      <w:r>
        <w:rPr/>
        <w:t xml:space="preserve">適切な場合には、</w:t>
      </w:r>
      <w:r>
        <w:rPr/>
        <w:t xml:space="preserve">臨床</w:t>
      </w:r>
      <w:r>
        <w:rPr/>
        <w:t xml:space="preserve">試験に</w:t>
      </w:r>
      <w:r>
        <w:rPr/>
        <w:t xml:space="preserve">脆 弱な</w:t>
      </w:r>
      <w:r>
        <w:rPr/>
        <w:t xml:space="preserve">集団が</w:t>
      </w:r>
      <w:r>
        <w:rPr/>
        <w:t xml:space="preserve">含まれることが</w:t>
      </w:r>
      <w:r>
        <w:rPr/>
        <w:t xml:space="preserve">予想さ</w:t>
      </w:r>
      <w:r>
        <w:rPr/>
        <w:t xml:space="preserve">れ、</w:t>
      </w:r>
      <w:r>
        <w:rPr/>
        <w:t xml:space="preserve">期待されている</w:t>
      </w:r>
      <w:r>
        <w:rPr/>
        <w:t xml:space="preserve">。</w:t>
      </w:r>
      <w:r>
        <w:rPr/>
        <w:t xml:space="preserve">このような場合、</w:t>
      </w:r>
      <w:r>
        <w:rPr/>
        <w:t xml:space="preserve">MDR 第 64 条～第 68 条に規定されている脆弱な集団の組み入れに関する</w:t>
      </w:r>
      <w:r>
        <w:rPr/>
        <w:t xml:space="preserve">要求事項 </w:t>
      </w:r>
      <w:r>
        <w:rPr/>
        <w:t xml:space="preserve">を満たさなければならない。</w:t>
      </w:r>
    </w:p>
    <w:p>
      <w:pPr>
        <w:pStyle w:val="Heading2"/>
        <w:numPr>
          <w:ilvl w:val="2"/>
          <w:numId w:val="20"/>
        </w:numPr>
        <w:tabs>
          <w:tab w:val="left" w:leader="none" w:pos="2219"/>
        </w:tabs>
        <w:spacing w:before="161" w:after="0" w:line="240" w:lineRule="auto"/>
        <w:ind w:start="2219" w:end="0" w:hanging="1079"/>
        <w:jc w:val="both"/>
      </w:pPr>
      <w:r>
        <w:rPr>
          <w:color w:val="2E5395"/>
          <w:spacing w:val="-2"/>
        </w:rPr>
        <w:t xml:space="preserve">目的</w:t>
      </w:r>
    </w:p>
    <w:p>
      <w:pPr>
        <w:pStyle w:val="BodyText"/>
        <w:spacing w:before="23" w:line="259" w:lineRule="auto"/>
        <w:ind w:end="772"/>
        <w:jc w:val="both"/>
      </w:pPr>
      <w:r>
        <w:rPr/>
        <w:t xml:space="preserve">多くの希少疾病用医療機器の場合、市販前臨床調査の主要な目的は、短期から中期的な臨床上の有益性、患者の安全性、有益性と危険性の比率の評価に焦点を当てることが適当であろう。</w:t>
      </w:r>
      <w:r>
        <w:rPr/>
        <w:t xml:space="preserve">追加の</w:t>
      </w:r>
      <w:r>
        <w:rPr/>
        <w:t xml:space="preserve">目的は、</w:t>
      </w:r>
      <w:r>
        <w:rPr/>
        <w:t xml:space="preserve">手技と装置の</w:t>
      </w:r>
      <w:r>
        <w:rPr/>
        <w:t xml:space="preserve">短期から中期的な</w:t>
      </w:r>
      <w:r>
        <w:rPr/>
        <w:t xml:space="preserve">性能と技術的成功に</w:t>
      </w:r>
      <w:r>
        <w:rPr/>
        <w:t xml:space="preserve">焦点を当てるべきである</w:t>
      </w:r>
      <w:r>
        <w:rPr/>
        <w:t xml:space="preserve">。</w:t>
      </w:r>
      <w:r>
        <w:rPr/>
        <w:t xml:space="preserve">PMCF試験については、</w:t>
      </w:r>
      <w:r>
        <w:rPr/>
        <w:t xml:space="preserve">長期的なエンドポイントに適切な焦点を当てながら、ライフサイクルを通した機器の総合的な安全性、性能、臨床的有用性を評価することを</w:t>
      </w:r>
      <w:r>
        <w:rPr/>
        <w:t xml:space="preserve">目的と</w:t>
      </w:r>
      <w:r>
        <w:rPr/>
        <w:t xml:space="preserve">すべきである</w:t>
      </w:r>
      <w:r>
        <w:rPr/>
        <w:t xml:space="preserve">。</w:t>
      </w:r>
    </w:p>
    <w:p>
      <w:pPr>
        <w:pStyle w:val="Heading2"/>
        <w:numPr>
          <w:ilvl w:val="2"/>
          <w:numId w:val="20"/>
        </w:numPr>
        <w:tabs>
          <w:tab w:val="left" w:leader="none" w:pos="2219"/>
        </w:tabs>
        <w:spacing w:before="162" w:after="0" w:line="240" w:lineRule="auto"/>
        <w:ind w:start="2219" w:end="0" w:hanging="1079"/>
        <w:jc w:val="both"/>
      </w:pPr>
      <w:r>
        <w:rPr>
          <w:color w:val="2E5395"/>
          <w:spacing w:val="-2"/>
        </w:rPr>
        <w:t xml:space="preserve">エンドポイントの</w:t>
      </w:r>
      <w:r>
        <w:rPr>
          <w:color w:val="2E5395"/>
        </w:rPr>
        <w:t xml:space="preserve">選択</w:t>
      </w:r>
    </w:p>
    <w:p>
      <w:pPr>
        <w:pStyle w:val="BodyText"/>
        <w:spacing w:before="20" w:line="259" w:lineRule="auto"/>
        <w:ind w:end="774"/>
        <w:jc w:val="both"/>
      </w:pPr>
      <w:r>
        <w:rPr/>
        <w:t xml:space="preserve">臨床</w:t>
      </w:r>
      <w:r>
        <w:rPr/>
        <w:t xml:space="preserve">成績</w:t>
      </w:r>
      <w:r>
        <w:rPr/>
        <w:t xml:space="preserve">エンドポイントは</w:t>
      </w:r>
      <w:r>
        <w:rPr/>
        <w:t xml:space="preserve">、</w:t>
      </w:r>
      <w:r>
        <w:rPr/>
        <w:t xml:space="preserve">臨床転帰、安全性及び臨床的有用性を</w:t>
      </w:r>
      <w:r>
        <w:rPr/>
        <w:t xml:space="preserve">評価</w:t>
      </w:r>
      <w:r>
        <w:rPr/>
        <w:t xml:space="preserve">するために、 </w:t>
      </w:r>
      <w:r>
        <w:rPr/>
        <w:t xml:space="preserve">関連する</w:t>
      </w:r>
      <w:r>
        <w:rPr/>
        <w:t xml:space="preserve">指標に基づいて</w:t>
      </w:r>
      <w:r>
        <w:rPr/>
        <w:t xml:space="preserve">あらかじめ設定さ</w:t>
      </w:r>
      <w:r>
        <w:rPr/>
        <w:t xml:space="preserve">れるべきである</w:t>
      </w:r>
      <w:r>
        <w:rPr/>
        <w:t xml:space="preserve">。選択されたエンドポイントの適切性及び妥当性は、規制当局、</w:t>
      </w:r>
      <w:r>
        <w:rPr/>
        <w:t xml:space="preserve">届出</w:t>
      </w:r>
      <w:r>
        <w:rPr/>
        <w:t xml:space="preserve">機関</w:t>
      </w:r>
      <w:r>
        <w:rPr/>
        <w:t xml:space="preserve">及び</w:t>
      </w:r>
      <w:r>
        <w:rPr/>
        <w:t xml:space="preserve">専門家</w:t>
      </w:r>
      <w:r>
        <w:rPr/>
        <w:t xml:space="preserve">委員会</w:t>
      </w:r>
      <w:r>
        <w:rPr/>
        <w:t xml:space="preserve">（</w:t>
      </w:r>
      <w:r>
        <w:rPr/>
        <w:t xml:space="preserve">該当する場合）が</w:t>
      </w:r>
      <w:r>
        <w:rPr/>
        <w:t xml:space="preserve">これらの</w:t>
      </w:r>
      <w:r>
        <w:rPr/>
        <w:t xml:space="preserve">エンドポイントを</w:t>
      </w:r>
      <w:r>
        <w:rPr/>
        <w:t xml:space="preserve">理解</w:t>
      </w:r>
      <w:r>
        <w:rPr/>
        <w:t xml:space="preserve">し、</w:t>
      </w:r>
      <w:r>
        <w:rPr/>
        <w:t xml:space="preserve">受け入れることができる</w:t>
      </w:r>
      <w:r>
        <w:rPr/>
        <w:t xml:space="preserve">よう、臨床試験計画書（CIP）の中で明確に正当化されるべきである。</w:t>
      </w:r>
      <w:r>
        <w:rPr/>
        <w:t xml:space="preserve">重篤な有害事象の定期的な報告による安全性の継続的モニタリングは、</w:t>
      </w:r>
      <w:r>
        <w:rPr/>
        <w:t xml:space="preserve">評価</w:t>
      </w:r>
      <w:r>
        <w:rPr/>
        <w:t xml:space="preserve">プログラム</w:t>
      </w:r>
      <w:r>
        <w:rPr/>
        <w:t xml:space="preserve">全体を通じて重要なエンドポイントである</w:t>
      </w:r>
      <w:r>
        <w:rPr/>
        <w:t xml:space="preserve">。</w:t>
      </w:r>
      <w:r>
        <w:rPr/>
        <w:t xml:space="preserve">副次的</w:t>
      </w:r>
      <w:r>
        <w:rPr/>
        <w:t xml:space="preserve">評価項目は</w:t>
      </w:r>
      <w:r>
        <w:rPr/>
        <w:t xml:space="preserve">、</w:t>
      </w:r>
      <w:r>
        <w:rPr/>
        <w:t xml:space="preserve">機器の全体的な臨床上の有益性を</w:t>
      </w:r>
      <w:r>
        <w:rPr/>
        <w:t xml:space="preserve">さらに</w:t>
      </w:r>
      <w:r>
        <w:rPr/>
        <w:t xml:space="preserve">立証</w:t>
      </w:r>
      <w:r>
        <w:rPr/>
        <w:t xml:space="preserve">するために</w:t>
      </w:r>
      <w:r>
        <w:rPr/>
        <w:t xml:space="preserve">含める</w:t>
      </w:r>
      <w:r>
        <w:rPr/>
        <w:t xml:space="preserve">こともできる</w:t>
      </w:r>
      <w:r>
        <w:rPr/>
        <w:t xml:space="preserve">。</w:t>
      </w:r>
    </w:p>
    <w:p>
      <w:pPr>
        <w:pStyle w:val="BodyText"/>
        <w:spacing w:before="159" w:line="259" w:lineRule="auto"/>
        <w:ind w:end="771"/>
        <w:jc w:val="both"/>
      </w:pPr>
      <w:r>
        <w:rPr/>
        <w:t xml:space="preserve">疾患特異的な臨床エンドポイントが標準であることに変わりはないが、</w:t>
      </w:r>
      <w:r>
        <w:rPr/>
        <w:t xml:space="preserve">希少疾病用医療機器が関与する</w:t>
      </w:r>
      <w:r>
        <w:rPr/>
        <w:t xml:space="preserve">特定の</w:t>
      </w:r>
      <w:r>
        <w:rPr/>
        <w:t xml:space="preserve">疾患については</w:t>
      </w:r>
      <w:r>
        <w:rPr/>
        <w:t xml:space="preserve">、そのようなエンドポイントが</w:t>
      </w:r>
      <w:r>
        <w:rPr/>
        <w:t xml:space="preserve">臨床の</w:t>
      </w:r>
      <w:r>
        <w:rPr/>
        <w:t xml:space="preserve">場で</w:t>
      </w:r>
      <w:r>
        <w:rPr/>
        <w:t xml:space="preserve">十分に</w:t>
      </w:r>
      <w:r>
        <w:rPr/>
        <w:t xml:space="preserve">確立、</w:t>
      </w:r>
      <w:r>
        <w:rPr/>
        <w:t xml:space="preserve">理解</w:t>
      </w:r>
      <w:r>
        <w:rPr/>
        <w:t xml:space="preserve">、</w:t>
      </w:r>
      <w:r>
        <w:rPr/>
        <w:t xml:space="preserve">検証されて</w:t>
      </w:r>
      <w:r>
        <w:rPr/>
        <w:t xml:space="preserve">いない可能性がある。</w:t>
      </w:r>
      <w:r>
        <w:rPr/>
        <w:t xml:space="preserve">この点に関して、正当な理由があれば、適切に検証された代替エンドポイントを考慮することができる。このような場合、関連する疾患特異的な臨床エンドポイントは、可能であれば、市販後の設定、例えばPMCF調査において、その後調査されるべきである。</w:t>
      </w:r>
    </w:p>
    <w:p>
      <w:pPr>
        <w:spacing w:after="0" w:line="259" w:lineRule="auto"/>
        <w:jc w:val="both"/>
        <w:sectPr>
          <w:pgSz w:w="11910" w:h="16840"/>
          <w:pgMar w:top="2000" w:right="660" w:bottom="920" w:left="660" w:header="787" w:footer="731"/>
        </w:sectPr>
      </w:pPr>
    </w:p>
    <w:p>
      <w:pPr>
        <w:pStyle w:val="BodyText"/>
        <w:spacing w:before="166" w:line="259" w:lineRule="auto"/>
        <w:ind w:end="771"/>
        <w:jc w:val="both"/>
      </w:pPr>
      <w:bookmarkStart w:name="A.2.5. Study design" w:id="65"/>
      <w:bookmarkEnd w:id="65"/>
      <w:r>
        <w:rPr/>
      </w:r>
      <w:bookmarkStart w:name="A.2.5.1. Cross-over designs" w:id="66"/>
      <w:bookmarkEnd w:id="66"/>
      <w:r>
        <w:rPr/>
      </w:r>
      <w:bookmarkStart w:name="A.2.5.2. Adaptive and sequential designs" w:id="67"/>
      <w:bookmarkEnd w:id="67"/>
      <w:r>
        <w:rPr/>
      </w:r>
      <w:r>
        <w:rPr/>
        <w:t xml:space="preserve">臨床上の有益性を調査するためのエンドポイントを選択する際には、</w:t>
      </w:r>
      <w:r>
        <w:rPr/>
        <w:t xml:space="preserve">患者の</w:t>
      </w:r>
      <w:r>
        <w:rPr/>
        <w:t xml:space="preserve">視点から</w:t>
      </w:r>
      <w:r>
        <w:rPr/>
        <w:t xml:space="preserve">優先</w:t>
      </w:r>
      <w:r>
        <w:rPr/>
        <w:t xml:space="preserve">事項や</w:t>
      </w:r>
      <w:r>
        <w:rPr/>
        <w:t xml:space="preserve">満たされていない</w:t>
      </w:r>
      <w:r>
        <w:rPr/>
        <w:t xml:space="preserve">医療</w:t>
      </w:r>
      <w:r>
        <w:rPr/>
        <w:t xml:space="preserve">ニーズを</w:t>
      </w:r>
      <w:r>
        <w:rPr/>
        <w:t xml:space="preserve">特定し、検討することが重要である</w:t>
      </w:r>
      <w:r>
        <w:rPr/>
        <w:t xml:space="preserve">。</w:t>
      </w:r>
      <w:r>
        <w:rPr/>
        <w:t xml:space="preserve">その</w:t>
      </w:r>
      <w:r>
        <w:rPr/>
        <w:t xml:space="preserve">ために、患者報告アウトカム（PRO）やその他の患者中心の指標を、二次的／探索的</w:t>
      </w:r>
      <w:r>
        <w:rPr/>
        <w:t xml:space="preserve">アウト</w:t>
      </w:r>
      <w:r>
        <w:rPr/>
        <w:t xml:space="preserve">カムや</w:t>
      </w:r>
      <w:r>
        <w:rPr/>
        <w:t xml:space="preserve">エンドポイントに</w:t>
      </w:r>
      <w:r>
        <w:rPr/>
        <w:t xml:space="preserve">含めることを検討することができる。</w:t>
      </w:r>
      <w:r>
        <w:rPr/>
        <w:t xml:space="preserve">これらは</w:t>
      </w:r>
      <w:r>
        <w:rPr/>
        <w:t xml:space="preserve">、</w:t>
      </w:r>
      <w:r>
        <w:rPr/>
        <w:t xml:space="preserve">患者のQOLや日常機能に対する</w:t>
      </w:r>
      <w:r>
        <w:rPr/>
        <w:t xml:space="preserve">装置の</w:t>
      </w:r>
      <w:r>
        <w:rPr/>
        <w:t xml:space="preserve">影響を</w:t>
      </w:r>
      <w:r>
        <w:rPr/>
        <w:t xml:space="preserve">評価するのに</w:t>
      </w:r>
      <w:r>
        <w:rPr/>
        <w:t xml:space="preserve">役立つ</w:t>
      </w:r>
      <w:r>
        <w:rPr/>
        <w:t xml:space="preserve">。しかし、PROはその性質上、バイアスや交絡因子の影響を受けやすいため、</w:t>
      </w:r>
      <w:r>
        <w:rPr/>
        <w:t xml:space="preserve">臨床的</w:t>
      </w:r>
      <w:r>
        <w:rPr/>
        <w:t xml:space="preserve">有用性を</w:t>
      </w:r>
      <w:r>
        <w:rPr/>
        <w:t xml:space="preserve">評価する</w:t>
      </w:r>
      <w:r>
        <w:rPr/>
        <w:t xml:space="preserve">ための</w:t>
      </w:r>
      <w:r>
        <w:rPr/>
        <w:t xml:space="preserve">一次</w:t>
      </w:r>
      <w:r>
        <w:rPr/>
        <w:t xml:space="preserve">エンドポイントとして</w:t>
      </w:r>
      <w:r>
        <w:rPr/>
        <w:t xml:space="preserve">信頼できるのは、</w:t>
      </w:r>
      <w:r>
        <w:rPr/>
        <w:t xml:space="preserve">対象集団において</w:t>
      </w:r>
      <w:r>
        <w:rPr/>
        <w:t xml:space="preserve">他の</w:t>
      </w:r>
      <w:r>
        <w:rPr/>
        <w:t xml:space="preserve">客観的な</w:t>
      </w:r>
      <w:r>
        <w:rPr/>
        <w:t xml:space="preserve">臨床</w:t>
      </w:r>
      <w:r>
        <w:rPr/>
        <w:t xml:space="preserve">成績や</w:t>
      </w:r>
      <w:r>
        <w:rPr/>
        <w:t xml:space="preserve">エンドポイントが</w:t>
      </w:r>
      <w:r>
        <w:rPr/>
        <w:t xml:space="preserve">収集</w:t>
      </w:r>
      <w:r>
        <w:rPr/>
        <w:t xml:space="preserve">できない</w:t>
      </w:r>
      <w:r>
        <w:rPr/>
        <w:t xml:space="preserve">ことが</w:t>
      </w:r>
      <w:r>
        <w:rPr/>
        <w:t xml:space="preserve">正当化でき、</w:t>
      </w:r>
      <w:r>
        <w:rPr/>
        <w:t xml:space="preserve">かつ、試験において適切で客観的な安全性エンドポイントも含まれるような</w:t>
      </w:r>
      <w:r>
        <w:rPr/>
        <w:t xml:space="preserve">例外的な</w:t>
      </w:r>
      <w:r>
        <w:rPr/>
        <w:t xml:space="preserve">状況においてのみ</w:t>
      </w:r>
      <w:r>
        <w:rPr/>
        <w:t xml:space="preserve">である</w:t>
      </w:r>
      <w:r>
        <w:rPr/>
        <w:t xml:space="preserve">。PRO及びその他の臨床的に関連性のある評価項目を含めるかどうかを検討する際には、もし入手可能で適切であれば、独立した患者代表からの意見を求めるべきである。</w:t>
      </w:r>
    </w:p>
    <w:p>
      <w:pPr>
        <w:pStyle w:val="Heading2"/>
        <w:numPr>
          <w:ilvl w:val="2"/>
          <w:numId w:val="20"/>
        </w:numPr>
        <w:tabs>
          <w:tab w:val="left" w:leader="none" w:pos="2219"/>
        </w:tabs>
        <w:spacing w:before="161" w:after="0" w:line="240" w:lineRule="auto"/>
        <w:ind w:start="2219" w:end="0" w:hanging="1079"/>
        <w:jc w:val="both"/>
      </w:pPr>
      <w:r>
        <w:rPr>
          <w:color w:val="2E5395"/>
        </w:rPr>
        <w:t xml:space="preserve">研究</w:t>
      </w:r>
      <w:r>
        <w:rPr>
          <w:color w:val="2E5395"/>
          <w:spacing w:val="-2"/>
        </w:rPr>
        <w:t xml:space="preserve">デザイン</w:t>
      </w:r>
    </w:p>
    <w:p>
      <w:pPr>
        <w:pStyle w:val="BodyText"/>
        <w:spacing w:before="23" w:line="259" w:lineRule="auto"/>
        <w:ind w:end="772"/>
        <w:jc w:val="both"/>
      </w:pPr>
      <w:r>
        <w:rPr/>
        <w:t xml:space="preserve">ランダム化比較試験（RCT）は、</w:t>
      </w:r>
      <w:r>
        <w:rPr/>
        <w:t xml:space="preserve">医療</w:t>
      </w:r>
      <w:r>
        <w:rPr>
          <w:spacing w:val="-3"/>
        </w:rPr>
        <w:t xml:space="preserve">機器の</w:t>
      </w:r>
      <w:r>
        <w:rPr/>
        <w:t xml:space="preserve">臨床試験において望ましい試験デザインであると考えられがちであるが</w:t>
      </w:r>
      <w:r>
        <w:rPr/>
        <w:t xml:space="preserve">、</w:t>
      </w:r>
      <w:r>
        <w:rPr/>
        <w:t xml:space="preserve">この</w:t>
      </w:r>
      <w:r>
        <w:rPr/>
        <w:t xml:space="preserve">試験</w:t>
      </w:r>
      <w:r>
        <w:rPr/>
        <w:t xml:space="preserve">デザインは</w:t>
      </w:r>
      <w:r>
        <w:rPr/>
        <w:t xml:space="preserve">オーファンデバイスにとって</w:t>
      </w:r>
      <w:r>
        <w:rPr/>
        <w:t xml:space="preserve">課題を</w:t>
      </w:r>
      <w:r>
        <w:rPr/>
        <w:t xml:space="preserve">もたらす</w:t>
      </w:r>
      <w:r>
        <w:rPr/>
        <w:t xml:space="preserve">可能性がある。</w:t>
      </w:r>
      <w:r>
        <w:rPr/>
        <w:t xml:space="preserve">これには、倫理的な課題-例えば、代替品がない場合、または利用可能な代替品が同様の患者利益を提供しないと考えられる場合（等質性の欠如）-や、実際的な課題</w:t>
      </w:r>
      <w:r>
        <w:rPr/>
        <w:t xml:space="preserve">-</w:t>
      </w:r>
      <w:r>
        <w:rPr/>
        <w:t xml:space="preserve">例えば</w:t>
      </w:r>
      <w:r>
        <w:rPr/>
        <w:t xml:space="preserve">、</w:t>
      </w:r>
      <w:r>
        <w:rPr/>
        <w:t xml:space="preserve">機器が</w:t>
      </w:r>
      <w:r>
        <w:rPr/>
        <w:t xml:space="preserve">非常に</w:t>
      </w:r>
      <w:r>
        <w:rPr/>
        <w:t xml:space="preserve">少数の</w:t>
      </w:r>
      <w:r>
        <w:rPr/>
        <w:t xml:space="preserve">患者</w:t>
      </w:r>
      <w:r>
        <w:rPr/>
        <w:t xml:space="preserve">集団を</w:t>
      </w:r>
      <w:r>
        <w:rPr/>
        <w:t xml:space="preserve">対象として</w:t>
      </w:r>
      <w:r>
        <w:rPr/>
        <w:t xml:space="preserve">いる</w:t>
      </w:r>
      <w:r>
        <w:rPr/>
        <w:t xml:space="preserve">場合</w:t>
      </w:r>
      <w:r>
        <w:rPr/>
        <w:t xml:space="preserve">、その一部を</w:t>
      </w:r>
      <w:r>
        <w:rPr/>
        <w:t xml:space="preserve">対照</w:t>
      </w:r>
      <w:r>
        <w:rPr/>
        <w:t xml:space="preserve">群に</w:t>
      </w:r>
      <w:r>
        <w:rPr/>
        <w:t xml:space="preserve">無作為化することは</w:t>
      </w:r>
      <w:r>
        <w:rPr/>
        <w:t xml:space="preserve">、</w:t>
      </w:r>
      <w:r>
        <w:rPr/>
        <w:t xml:space="preserve">十分な</w:t>
      </w:r>
      <w:r>
        <w:rPr/>
        <w:t xml:space="preserve">検出力を有する</w:t>
      </w:r>
      <w:r>
        <w:rPr/>
        <w:t xml:space="preserve">データを</w:t>
      </w:r>
      <w:r>
        <w:rPr/>
        <w:t xml:space="preserve">適時に</w:t>
      </w:r>
      <w:r>
        <w:rPr/>
        <w:t xml:space="preserve">収集する</w:t>
      </w:r>
      <w:r>
        <w:rPr/>
        <w:t xml:space="preserve">能力を</w:t>
      </w:r>
      <w:r>
        <w:rPr/>
        <w:t xml:space="preserve">著しく</w:t>
      </w:r>
      <w:r>
        <w:rPr/>
        <w:t xml:space="preserve">阻害する</w:t>
      </w:r>
      <w:r>
        <w:rPr/>
        <w:t xml:space="preserve">可能性がある</w:t>
      </w:r>
      <w:r>
        <w:rPr/>
        <w:t xml:space="preserve">-が</w:t>
      </w:r>
      <w:r>
        <w:rPr/>
        <w:t xml:space="preserve">含まれる。</w:t>
      </w:r>
      <w:r>
        <w:rPr/>
        <w:t xml:space="preserve">このような場合、</w:t>
      </w:r>
      <w:r>
        <w:rPr/>
        <w:t xml:space="preserve">正当な理由があれば</w:t>
      </w:r>
      <w:r>
        <w:rPr>
          <w:spacing w:val="-3"/>
        </w:rPr>
        <w:t xml:space="preserve">、</w:t>
      </w:r>
      <w:r>
        <w:rPr/>
        <w:t xml:space="preserve">あまり一般的でない方法論的</w:t>
      </w:r>
      <w:r>
        <w:rPr/>
        <w:t xml:space="preserve">アプローチも許容される。</w:t>
      </w:r>
    </w:p>
    <w:p>
      <w:pPr>
        <w:pStyle w:val="BodyText"/>
        <w:spacing w:before="159" w:line="259" w:lineRule="auto"/>
        <w:ind w:end="771"/>
        <w:jc w:val="both"/>
      </w:pPr>
      <w:r>
        <w:rPr/>
        <w:t xml:space="preserve">多くの試験計画が希少機器の臨床調査に適している可能性がある。デザインの選択は</w:t>
      </w:r>
      <w:r>
        <w:rPr/>
        <w:t xml:space="preserve">、その</w:t>
      </w:r>
      <w:r>
        <w:rPr/>
        <w:t xml:space="preserve">長所と</w:t>
      </w:r>
      <w:r>
        <w:rPr/>
        <w:t xml:space="preserve">限界</w:t>
      </w:r>
      <w:r>
        <w:rPr/>
        <w:t xml:space="preserve">（例えば、</w:t>
      </w:r>
      <w:r>
        <w:rPr/>
        <w:t xml:space="preserve">バイアスや交絡因子に対する</w:t>
      </w:r>
      <w:r>
        <w:rPr/>
        <w:t xml:space="preserve">脆弱性</w:t>
      </w:r>
      <w:r>
        <w:rPr/>
        <w:t xml:space="preserve">）、 </w:t>
      </w:r>
      <w:r>
        <w:rPr/>
        <w:t xml:space="preserve">倫理的</w:t>
      </w:r>
      <w:r>
        <w:rPr/>
        <w:t xml:space="preserve">及び</w:t>
      </w:r>
      <w:r>
        <w:rPr/>
        <w:t xml:space="preserve">実際的な</w:t>
      </w:r>
      <w:r>
        <w:rPr/>
        <w:t xml:space="preserve">課題に</w:t>
      </w:r>
      <w:r>
        <w:rPr/>
        <w:t xml:space="preserve">対処</w:t>
      </w:r>
      <w:r>
        <w:rPr/>
        <w:t xml:space="preserve">する</w:t>
      </w:r>
      <w:r>
        <w:rPr/>
        <w:t xml:space="preserve">能力という</w:t>
      </w:r>
      <w:r>
        <w:rPr/>
        <w:t xml:space="preserve">観点から</w:t>
      </w:r>
      <w:r>
        <w:rPr/>
        <w:t xml:space="preserve">慎重に</w:t>
      </w:r>
      <w:r>
        <w:rPr/>
        <w:t xml:space="preserve">検討さ</w:t>
      </w:r>
      <w:r>
        <w:rPr/>
        <w:t xml:space="preserve">れるべきであり、 </w:t>
      </w:r>
      <w:r>
        <w:rPr/>
        <w:t xml:space="preserve">ケースバイケースで正当化されるべきである。適切と思われる代替研究計画の例としては、クロスオーバー計画、 適応計画、逐次計画などがある。</w:t>
      </w:r>
    </w:p>
    <w:p>
      <w:pPr>
        <w:pStyle w:val="Heading2"/>
        <w:numPr>
          <w:ilvl w:val="3"/>
          <w:numId w:val="20"/>
        </w:numPr>
        <w:tabs>
          <w:tab w:val="left" w:leader="none" w:pos="2940"/>
        </w:tabs>
        <w:spacing w:before="160" w:after="0" w:line="240" w:lineRule="auto"/>
        <w:ind w:start="2940" w:end="0" w:hanging="1440"/>
        <w:jc w:val="both"/>
      </w:pPr>
      <w:r>
        <w:rPr>
          <w:color w:val="2E5395"/>
          <w:spacing w:val="-2"/>
        </w:rPr>
        <w:t xml:space="preserve">クロスオーバー・</w:t>
      </w:r>
      <w:r>
        <w:rPr>
          <w:color w:val="2E5395"/>
          <w:spacing w:val="-2"/>
        </w:rPr>
        <w:t xml:space="preserve">デザイン</w:t>
      </w:r>
    </w:p>
    <w:p>
      <w:pPr>
        <w:pStyle w:val="BodyText"/>
        <w:spacing w:before="24" w:line="259" w:lineRule="auto"/>
        <w:ind w:end="773"/>
        <w:jc w:val="both"/>
      </w:pPr>
      <w:r>
        <w:rPr/>
        <w:t xml:space="preserve">クロスオーバー調査では、各参加者は無作為の順序で2つの治療（すなわち、介入と比較対象）を受け、その間に「ウォッシュアウト（wash out）」期間を挟み、自身の対照として行動する。クロスオーバーデザインは、交絡のリスクを減らすと同時に、必要な参加者数を減らすことができるため、場合によっては適切な場合もある。</w:t>
      </w:r>
    </w:p>
    <w:p>
      <w:pPr>
        <w:pStyle w:val="Heading2"/>
        <w:numPr>
          <w:ilvl w:val="3"/>
          <w:numId w:val="20"/>
        </w:numPr>
        <w:tabs>
          <w:tab w:val="left" w:leader="none" w:pos="2940"/>
        </w:tabs>
        <w:spacing w:before="163" w:after="0" w:line="240" w:lineRule="auto"/>
        <w:ind w:start="2940" w:end="0" w:hanging="1440"/>
        <w:jc w:val="both"/>
      </w:pPr>
      <w:r>
        <w:rPr>
          <w:color w:val="2E5395"/>
          <w:spacing w:val="-2"/>
        </w:rPr>
        <w:t xml:space="preserve">適応</w:t>
      </w:r>
      <w:r>
        <w:rPr>
          <w:color w:val="2E5395"/>
          <w:spacing w:val="-2"/>
        </w:rPr>
        <w:t xml:space="preserve">設計と</w:t>
      </w:r>
      <w:r>
        <w:rPr>
          <w:color w:val="2E5395"/>
          <w:spacing w:val="-2"/>
        </w:rPr>
        <w:t xml:space="preserve">逐次</w:t>
      </w:r>
      <w:r>
        <w:rPr>
          <w:color w:val="2E5395"/>
          <w:spacing w:val="-2"/>
        </w:rPr>
        <w:t xml:space="preserve">設計</w:t>
      </w:r>
    </w:p>
    <w:p>
      <w:pPr>
        <w:pStyle w:val="BodyText"/>
        <w:spacing w:before="20" w:line="259" w:lineRule="auto"/>
        <w:ind w:end="776"/>
        <w:jc w:val="both"/>
      </w:pPr>
      <w:r>
        <w:rPr/>
        <w:t xml:space="preserve">適応的</w:t>
      </w:r>
      <w:r>
        <w:rPr/>
        <w:t xml:space="preserve">・</w:t>
      </w:r>
      <w:r>
        <w:rPr/>
        <w:t xml:space="preserve">逐次的</w:t>
      </w:r>
      <w:r>
        <w:rPr/>
        <w:t xml:space="preserve">デザインは</w:t>
      </w:r>
      <w:r>
        <w:rPr/>
        <w:t xml:space="preserve">、臨床研究の過程で</w:t>
      </w:r>
      <w:r>
        <w:rPr/>
        <w:t xml:space="preserve">実施</w:t>
      </w:r>
      <w:r>
        <w:rPr/>
        <w:t xml:space="preserve">さ</w:t>
      </w:r>
      <w:r>
        <w:rPr/>
        <w:t xml:space="preserve">れる</w:t>
      </w:r>
      <w:r>
        <w:rPr/>
        <w:t xml:space="preserve">予定の</w:t>
      </w:r>
      <w:r>
        <w:rPr/>
        <w:t xml:space="preserve">中間</w:t>
      </w:r>
      <w:r>
        <w:rPr/>
        <w:t xml:space="preserve">解析に基づいて</w:t>
      </w:r>
      <w:r>
        <w:rPr/>
        <w:t xml:space="preserve">いる</w:t>
      </w:r>
      <w:r>
        <w:rPr/>
        <w:t xml:space="preserve">。</w:t>
      </w:r>
    </w:p>
    <w:p>
      <w:pPr>
        <w:pStyle w:val="BodyText"/>
        <w:spacing w:before="162" w:line="259" w:lineRule="auto"/>
        <w:ind w:end="775"/>
        <w:jc w:val="both"/>
      </w:pPr>
      <w:r>
        <w:rPr/>
        <w:t xml:space="preserve">適応調査は、試験の進行に伴い、いくつかのパラメータ（例：必要標本数、無作為化比、解析数）を変更できる可能性がある。しかし、過度</w:t>
      </w:r>
      <w:r>
        <w:rPr/>
        <w:t xml:space="preserve">または</w:t>
      </w:r>
      <w:r>
        <w:rPr/>
        <w:t xml:space="preserve">不必要な</w:t>
      </w:r>
      <w:r>
        <w:rPr/>
        <w:t xml:space="preserve">適応の</w:t>
      </w:r>
      <w:r>
        <w:rPr/>
        <w:t xml:space="preserve">結果、調査の完全性が損なわれないよう に注意する必要がある</w:t>
      </w:r>
      <w:r>
        <w:rPr/>
        <w:t xml:space="preserve">。</w:t>
      </w:r>
      <w:r>
        <w:rPr/>
        <w:t xml:space="preserve">可能であれば</w:t>
      </w:r>
      <w:r>
        <w:rPr/>
        <w:t xml:space="preserve">、</w:t>
      </w:r>
      <w:r>
        <w:rPr/>
        <w:t xml:space="preserve">計画された中間解析の</w:t>
      </w:r>
      <w:r>
        <w:rPr/>
        <w:t xml:space="preserve">予想</w:t>
      </w:r>
      <w:r>
        <w:rPr/>
        <w:t xml:space="preserve">結果に</w:t>
      </w:r>
      <w:r>
        <w:rPr/>
        <w:t xml:space="preserve">基づき</w:t>
      </w:r>
      <w:r>
        <w:rPr/>
        <w:t xml:space="preserve">、</w:t>
      </w:r>
      <w:r>
        <w:rPr/>
        <w:t xml:space="preserve">予想される</w:t>
      </w:r>
      <w:r>
        <w:rPr/>
        <w:t xml:space="preserve">又は</w:t>
      </w:r>
      <w:r>
        <w:rPr/>
        <w:t xml:space="preserve">可能 性のある</w:t>
      </w:r>
      <w:r>
        <w:rPr/>
        <w:t xml:space="preserve">全ての</w:t>
      </w:r>
      <w:r>
        <w:rPr/>
        <w:t xml:space="preserve">試験の</w:t>
      </w:r>
      <w:r>
        <w:rPr/>
        <w:t xml:space="preserve">適応を</w:t>
      </w:r>
      <w:r>
        <w:rPr/>
        <w:t xml:space="preserve">臨床</w:t>
      </w:r>
      <w:r>
        <w:rPr/>
        <w:t xml:space="preserve">試験</w:t>
      </w:r>
      <w:r>
        <w:rPr/>
        <w:t xml:space="preserve">計画に</w:t>
      </w:r>
      <w:r>
        <w:rPr/>
        <w:t xml:space="preserve">記載</w:t>
      </w:r>
      <w:r>
        <w:rPr/>
        <w:t xml:space="preserve">すべきである</w:t>
      </w:r>
      <w:r>
        <w:rPr/>
        <w:t xml:space="preserve">。</w:t>
      </w:r>
    </w:p>
    <w:p>
      <w:pPr>
        <w:spacing w:after="0" w:line="259" w:lineRule="auto"/>
        <w:jc w:val="both"/>
        <w:sectPr>
          <w:pgSz w:w="11910" w:h="16840"/>
          <w:pgMar w:top="2000" w:right="660" w:bottom="920" w:left="660" w:header="787" w:footer="731"/>
        </w:sectPr>
      </w:pPr>
    </w:p>
    <w:p>
      <w:pPr>
        <w:pStyle w:val="BodyText"/>
        <w:spacing w:before="166" w:line="259" w:lineRule="auto"/>
        <w:ind w:end="780"/>
        <w:jc w:val="both"/>
      </w:pPr>
      <w:bookmarkStart w:name="A.2.5.3. Other study designs" w:id="68"/>
      <w:bookmarkEnd w:id="68"/>
      <w:r>
        <w:rPr/>
      </w:r>
      <w:bookmarkStart w:name="A.2.6. Statistical considerations and Ba" w:id="69"/>
      <w:bookmarkEnd w:id="69"/>
      <w:r>
        <w:rPr/>
      </w:r>
      <w:r>
        <w:rPr/>
        <w:t xml:space="preserve">ある種の</w:t>
      </w:r>
      <w:r>
        <w:rPr/>
        <w:t xml:space="preserve">高リスク</w:t>
      </w:r>
      <w:r>
        <w:rPr/>
        <w:t xml:space="preserve">機器については</w:t>
      </w:r>
      <w:r>
        <w:rPr/>
        <w:t xml:space="preserve">、適応</w:t>
      </w:r>
      <w:r>
        <w:rPr/>
        <w:t xml:space="preserve">試験</w:t>
      </w:r>
      <w:r>
        <w:rPr/>
        <w:t xml:space="preserve">デザインにおける</w:t>
      </w:r>
      <w:r>
        <w:rPr/>
        <w:t xml:space="preserve">段階的</w:t>
      </w:r>
      <w:r>
        <w:rPr/>
        <w:t xml:space="preserve">アプローチが</w:t>
      </w:r>
      <w:r>
        <w:rPr/>
        <w:t xml:space="preserve">適切であり、患者のリクルート、使用された方法と研究された変数、追跡調査、治験責任医師と施設の資格など、重要だが不確実な側面の評価に役立つ可能性がある。</w:t>
      </w:r>
    </w:p>
    <w:p>
      <w:pPr>
        <w:pStyle w:val="BodyText"/>
        <w:spacing w:before="159" w:line="259" w:lineRule="auto"/>
        <w:ind w:end="771"/>
        <w:jc w:val="both"/>
      </w:pPr>
      <w:r>
        <w:rPr/>
        <w:t xml:space="preserve">逐次</w:t>
      </w:r>
      <w:r>
        <w:rPr/>
        <w:t xml:space="preserve">計画は</w:t>
      </w:r>
      <w:r>
        <w:rPr/>
        <w:t xml:space="preserve">、</w:t>
      </w:r>
      <w:r>
        <w:rPr/>
        <w:t xml:space="preserve">主に</w:t>
      </w:r>
      <w:r>
        <w:rPr/>
        <w:t xml:space="preserve">試験の</w:t>
      </w:r>
      <w:r>
        <w:rPr/>
        <w:t xml:space="preserve">主要</w:t>
      </w:r>
      <w:r>
        <w:rPr/>
        <w:t xml:space="preserve">評価項目の</w:t>
      </w:r>
      <w:r>
        <w:rPr/>
        <w:t xml:space="preserve">中間</w:t>
      </w:r>
      <w:r>
        <w:rPr/>
        <w:t xml:space="preserve">解析に基づいて</w:t>
      </w:r>
      <w:r>
        <w:rPr/>
        <w:t xml:space="preserve">おり、</w:t>
      </w:r>
      <w:r>
        <w:rPr/>
        <w:t xml:space="preserve">適応的臨床試験とは異なり、パラメーターの適応は認められていない。その代わり、段階的方法論では、</w:t>
      </w:r>
      <w:r>
        <w:rPr/>
        <w:t xml:space="preserve">あらかじめ定義された各群／コホート／患者層が転帰に達した後も、継続的な定期的解析が可能であるため、臨床的有益性の十分なエビデンスがあるかないかを判断する中間的な機会が与えられる。</w:t>
      </w:r>
    </w:p>
    <w:p>
      <w:pPr>
        <w:pStyle w:val="BodyText"/>
        <w:spacing w:before="161" w:line="259" w:lineRule="auto"/>
        <w:ind w:end="776"/>
        <w:jc w:val="both"/>
      </w:pPr>
      <w:r>
        <w:rPr/>
        <w:t xml:space="preserve">適応的で逐次的な方法論は、より柔軟性を提供することができるが、この方法は</w:t>
      </w:r>
      <w:r>
        <w:rPr/>
        <w:t xml:space="preserve">タイプI</w:t>
      </w:r>
      <w:r>
        <w:rPr/>
        <w:t xml:space="preserve">（偽陽性）エラーに対して</w:t>
      </w:r>
      <w:r>
        <w:rPr/>
        <w:t xml:space="preserve">脆弱で</w:t>
      </w:r>
      <w:r>
        <w:rPr>
          <w:spacing w:val="-1"/>
        </w:rPr>
        <w:t xml:space="preserve">ある</w:t>
      </w:r>
      <w:r>
        <w:rPr/>
        <w:t xml:space="preserve">可能性がある</w:t>
      </w:r>
      <w:r>
        <w:rPr/>
        <w:t xml:space="preserve">ことに注意することが重要である。</w:t>
      </w:r>
      <w:r>
        <w:rPr/>
        <w:t xml:space="preserve">これらの試験デザインから得られた臨床データを評価する際には、</w:t>
      </w:r>
      <w:r>
        <w:rPr/>
        <w:t xml:space="preserve">この</w:t>
      </w:r>
      <w:r>
        <w:rPr/>
        <w:t xml:space="preserve">エラーの</w:t>
      </w:r>
      <w:r>
        <w:rPr/>
        <w:t xml:space="preserve">可能</w:t>
      </w:r>
      <w:r>
        <w:rPr>
          <w:spacing w:val="-1"/>
        </w:rPr>
        <w:t xml:space="preserve">性を</w:t>
      </w:r>
      <w:r>
        <w:rPr/>
        <w:t xml:space="preserve">考慮</w:t>
      </w:r>
      <w:r>
        <w:rPr/>
        <w:t xml:space="preserve">すべきである</w:t>
      </w:r>
      <w:r>
        <w:rPr/>
        <w:t xml:space="preserve">。</w:t>
      </w:r>
    </w:p>
    <w:p>
      <w:pPr>
        <w:pStyle w:val="BodyText"/>
        <w:spacing w:before="159" w:line="259" w:lineRule="auto"/>
        <w:ind w:end="773"/>
        <w:jc w:val="both"/>
      </w:pPr>
      <w:r>
        <w:rPr/>
        <w:t xml:space="preserve">適切な場合、中間解析は適合性評価のための初期臨床評価を支持するのに十分かもしれない。このような場合、</w:t>
      </w:r>
      <w:r>
        <w:rPr/>
        <w:t xml:space="preserve">臨床</w:t>
      </w:r>
      <w:r>
        <w:rPr/>
        <w:t xml:space="preserve">データの</w:t>
      </w:r>
      <w:r>
        <w:rPr/>
        <w:t xml:space="preserve">継続的</w:t>
      </w:r>
      <w:r>
        <w:rPr/>
        <w:t xml:space="preserve">収集と試験参加者の適切な長期フォローアップを確実に</w:t>
      </w:r>
      <w:r>
        <w:rPr/>
        <w:t xml:space="preserve">するため、</w:t>
      </w:r>
      <w:r>
        <w:rPr/>
        <w:t xml:space="preserve">可能であり、なおかつ等質性がある場合には、</w:t>
      </w:r>
      <w:r>
        <w:rPr/>
        <w:t xml:space="preserve">CIPで</w:t>
      </w:r>
      <w:r>
        <w:rPr/>
        <w:t xml:space="preserve">計画された</w:t>
      </w:r>
      <w:r>
        <w:rPr/>
        <w:t xml:space="preserve">とおりに</w:t>
      </w:r>
      <w:r>
        <w:rPr/>
        <w:t xml:space="preserve">試験を</w:t>
      </w:r>
      <w:r>
        <w:rPr/>
        <w:t xml:space="preserve">完了まで</w:t>
      </w:r>
      <w:r>
        <w:rPr/>
        <w:t xml:space="preserve">継続</w:t>
      </w:r>
      <w:r>
        <w:rPr/>
        <w:t xml:space="preserve">すべきである</w:t>
      </w:r>
      <w:r>
        <w:rPr/>
        <w:t xml:space="preserve">。</w:t>
      </w:r>
    </w:p>
    <w:p>
      <w:pPr>
        <w:pStyle w:val="Heading2"/>
        <w:numPr>
          <w:ilvl w:val="3"/>
          <w:numId w:val="20"/>
        </w:numPr>
        <w:tabs>
          <w:tab w:val="left" w:leader="none" w:pos="2940"/>
        </w:tabs>
        <w:spacing w:before="161" w:after="0" w:line="240" w:lineRule="auto"/>
        <w:ind w:start="2940" w:end="0" w:hanging="1440"/>
        <w:jc w:val="left"/>
      </w:pPr>
      <w:r>
        <w:rPr>
          <w:color w:val="2E5395"/>
          <w:spacing w:val="-2"/>
        </w:rPr>
        <w:t xml:space="preserve">その他の</w:t>
      </w:r>
      <w:r>
        <w:rPr>
          <w:color w:val="2E5395"/>
          <w:spacing w:val="-2"/>
        </w:rPr>
        <w:t xml:space="preserve">研究</w:t>
      </w:r>
      <w:r>
        <w:rPr>
          <w:color w:val="2E5395"/>
          <w:spacing w:val="-2"/>
        </w:rPr>
        <w:t xml:space="preserve">デザイン</w:t>
      </w:r>
    </w:p>
    <w:p>
      <w:pPr>
        <w:pStyle w:val="BodyText"/>
        <w:spacing w:before="23"/>
        <w:jc w:val="both"/>
      </w:pPr>
      <w:r>
        <w:rPr/>
        <w:t xml:space="preserve">その他、</w:t>
      </w:r>
      <w:r>
        <w:rPr/>
        <w:t xml:space="preserve">市販</w:t>
      </w:r>
      <w:r>
        <w:rPr/>
        <w:t xml:space="preserve">前臨床</w:t>
      </w:r>
      <w:r>
        <w:rPr/>
        <w:t xml:space="preserve">調査として</w:t>
      </w:r>
      <w:r>
        <w:rPr/>
        <w:t xml:space="preserve">適切と</w:t>
      </w:r>
      <w:r>
        <w:rPr/>
        <w:t xml:space="preserve">思わ</w:t>
      </w:r>
      <w:r>
        <w:rPr/>
        <w:t xml:space="preserve">れる</w:t>
      </w:r>
      <w:r>
        <w:rPr>
          <w:spacing w:val="-2"/>
        </w:rPr>
        <w:t xml:space="preserve">デザインには、以下のようなものがある：</w:t>
      </w:r>
    </w:p>
    <w:p>
      <w:pPr>
        <w:pStyle w:val="ListParagraph"/>
        <w:numPr>
          <w:ilvl w:val="0"/>
          <w:numId w:val="23"/>
        </w:numPr>
        <w:tabs>
          <w:tab w:val="left" w:leader="none" w:pos="1500"/>
        </w:tabs>
        <w:spacing w:before="183" w:after="0" w:line="256" w:lineRule="auto"/>
        <w:ind w:start="1500" w:end="775" w:hanging="360"/>
        <w:jc w:val="left"/>
        <w:rPr>
          <w:sz w:val="22"/>
        </w:rPr>
      </w:pPr>
      <w:r>
        <w:rPr>
          <w:sz w:val="22"/>
        </w:rPr>
        <w:t xml:space="preserve">機器に曝露された全患者を対象とした前向き観察研究（例えば、連続した全患者について転帰が報告された単一群）、</w:t>
      </w:r>
    </w:p>
    <w:p>
      <w:pPr>
        <w:pStyle w:val="ListParagraph"/>
        <w:numPr>
          <w:ilvl w:val="0"/>
          <w:numId w:val="23"/>
        </w:numPr>
        <w:tabs>
          <w:tab w:val="left" w:leader="none" w:pos="1500"/>
        </w:tabs>
        <w:spacing w:before="3" w:after="0" w:line="240" w:lineRule="auto"/>
        <w:ind w:start="1500" w:end="0" w:hanging="360"/>
        <w:jc w:val="left"/>
        <w:rPr>
          <w:sz w:val="22"/>
        </w:rPr>
      </w:pPr>
      <w:r>
        <w:rPr>
          <w:sz w:val="22"/>
        </w:rPr>
        <w:t xml:space="preserve">同時に</w:t>
      </w:r>
      <w:r>
        <w:rPr>
          <w:sz w:val="22"/>
        </w:rPr>
        <w:t xml:space="preserve">マッチさせた</w:t>
      </w:r>
      <w:r>
        <w:rPr>
          <w:sz w:val="22"/>
        </w:rPr>
        <w:t xml:space="preserve">対照</w:t>
      </w:r>
      <w:r>
        <w:rPr>
          <w:spacing w:val="-2"/>
          <w:sz w:val="22"/>
        </w:rPr>
        <w:t xml:space="preserve">被験者との</w:t>
      </w:r>
      <w:r>
        <w:rPr>
          <w:sz w:val="22"/>
        </w:rPr>
        <w:t xml:space="preserve">比較</w:t>
      </w:r>
      <w:r>
        <w:rPr>
          <w:sz w:val="22"/>
        </w:rPr>
        <w:t xml:space="preserve">研究</w:t>
      </w:r>
      <w:r>
        <w:rPr>
          <w:spacing w:val="-2"/>
          <w:sz w:val="22"/>
        </w:rPr>
        <w:t xml:space="preserve">、</w:t>
      </w:r>
    </w:p>
    <w:p>
      <w:pPr>
        <w:pStyle w:val="ListParagraph"/>
        <w:numPr>
          <w:ilvl w:val="0"/>
          <w:numId w:val="23"/>
        </w:numPr>
        <w:tabs>
          <w:tab w:val="left" w:leader="none" w:pos="1500"/>
        </w:tabs>
        <w:spacing w:before="22" w:after="0" w:line="259" w:lineRule="auto"/>
        <w:ind w:start="1500" w:end="774" w:hanging="360"/>
        <w:jc w:val="left"/>
        <w:rPr>
          <w:sz w:val="22"/>
        </w:rPr>
      </w:pPr>
      <w:r>
        <w:rPr>
          <w:sz w:val="22"/>
        </w:rPr>
        <w:t xml:space="preserve">過去の</w:t>
      </w:r>
      <w:r>
        <w:rPr>
          <w:sz w:val="22"/>
        </w:rPr>
        <w:t xml:space="preserve">対照薬との</w:t>
      </w:r>
      <w:r>
        <w:rPr>
          <w:sz w:val="22"/>
        </w:rPr>
        <w:t xml:space="preserve">比較</w:t>
      </w:r>
      <w:r>
        <w:rPr>
          <w:sz w:val="22"/>
        </w:rPr>
        <w:t xml:space="preserve">試験</w:t>
      </w:r>
      <w:r>
        <w:rPr>
          <w:spacing w:val="-10"/>
          <w:sz w:val="22"/>
        </w:rPr>
        <w:t xml:space="preserve">（</w:t>
      </w:r>
      <w:r>
        <w:rPr>
          <w:sz w:val="22"/>
        </w:rPr>
        <w:t xml:space="preserve">適切</w:t>
      </w:r>
      <w:r>
        <w:rPr>
          <w:sz w:val="22"/>
        </w:rPr>
        <w:t xml:space="preserve">かつ</w:t>
      </w:r>
      <w:r>
        <w:rPr>
          <w:sz w:val="22"/>
        </w:rPr>
        <w:t xml:space="preserve">正当な</w:t>
      </w:r>
      <w:r>
        <w:rPr>
          <w:sz w:val="22"/>
        </w:rPr>
        <w:t xml:space="preserve">場合、</w:t>
      </w:r>
      <w:r>
        <w:rPr>
          <w:sz w:val="22"/>
        </w:rPr>
        <w:t xml:space="preserve">例えば</w:t>
      </w:r>
      <w:r>
        <w:rPr>
          <w:sz w:val="22"/>
        </w:rPr>
        <w:t xml:space="preserve">、ODが生命を脅かす疾患を対象としており、代替薬がない場合など）。</w:t>
      </w:r>
    </w:p>
    <w:p>
      <w:pPr>
        <w:pStyle w:val="BodyText"/>
        <w:spacing w:before="159" w:line="259" w:lineRule="auto"/>
        <w:ind w:end="777"/>
        <w:jc w:val="both"/>
      </w:pPr>
      <w:r>
        <w:rPr/>
        <w:t xml:space="preserve">PMCF計画の中で、製造業者は適切な場合には以下の臨床試験デザインを考慮すべきである：</w:t>
      </w:r>
    </w:p>
    <w:p>
      <w:pPr>
        <w:pStyle w:val="ListParagraph"/>
        <w:numPr>
          <w:ilvl w:val="0"/>
          <w:numId w:val="23"/>
        </w:numPr>
        <w:tabs>
          <w:tab w:val="left" w:leader="none" w:pos="1500"/>
        </w:tabs>
        <w:spacing w:before="159" w:after="0" w:line="259" w:lineRule="auto"/>
        <w:ind w:start="1500" w:end="775" w:hanging="360"/>
        <w:jc w:val="left"/>
        <w:rPr>
          <w:sz w:val="22"/>
        </w:rPr>
      </w:pPr>
      <w:r>
        <w:rPr>
          <w:sz w:val="22"/>
        </w:rPr>
        <w:t xml:space="preserve">適切な</w:t>
      </w:r>
      <w:r>
        <w:rPr>
          <w:sz w:val="22"/>
        </w:rPr>
        <w:t xml:space="preserve">盲検化</w:t>
      </w:r>
      <w:r>
        <w:rPr>
          <w:sz w:val="22"/>
        </w:rPr>
        <w:t xml:space="preserve">（例えば、</w:t>
      </w:r>
      <w:r>
        <w:rPr>
          <w:sz w:val="22"/>
        </w:rPr>
        <w:t xml:space="preserve">二重</w:t>
      </w:r>
      <w:r>
        <w:rPr>
          <w:sz w:val="22"/>
        </w:rPr>
        <w:t xml:space="preserve">盲検化</w:t>
      </w:r>
      <w:r>
        <w:rPr>
          <w:sz w:val="22"/>
        </w:rPr>
        <w:t xml:space="preserve">または</w:t>
      </w:r>
      <w:r>
        <w:rPr>
          <w:sz w:val="22"/>
        </w:rPr>
        <w:t xml:space="preserve">一重盲検化、および／または臨床エンドポイントの盲検化）を</w:t>
      </w:r>
      <w:r>
        <w:rPr>
          <w:sz w:val="22"/>
        </w:rPr>
        <w:t xml:space="preserve">行った、</w:t>
      </w:r>
      <w:r>
        <w:rPr>
          <w:sz w:val="22"/>
        </w:rPr>
        <w:t xml:space="preserve">ODと</w:t>
      </w:r>
      <w:r>
        <w:rPr>
          <w:sz w:val="22"/>
        </w:rPr>
        <w:t xml:space="preserve">最新技術を</w:t>
      </w:r>
      <w:r>
        <w:rPr>
          <w:sz w:val="22"/>
        </w:rPr>
        <w:t xml:space="preserve">比較した</w:t>
      </w:r>
      <w:r>
        <w:rPr>
          <w:sz w:val="22"/>
        </w:rPr>
        <w:t xml:space="preserve">RCT、</w:t>
      </w:r>
    </w:p>
    <w:p>
      <w:pPr>
        <w:pStyle w:val="ListParagraph"/>
        <w:numPr>
          <w:ilvl w:val="0"/>
          <w:numId w:val="23"/>
        </w:numPr>
        <w:tabs>
          <w:tab w:val="left" w:leader="none" w:pos="1500"/>
        </w:tabs>
        <w:spacing w:before="1" w:after="0" w:line="240" w:lineRule="auto"/>
        <w:ind w:start="1500" w:end="0" w:hanging="360"/>
        <w:jc w:val="left"/>
        <w:rPr>
          <w:sz w:val="22"/>
        </w:rPr>
      </w:pPr>
      <w:r>
        <w:rPr>
          <w:sz w:val="22"/>
        </w:rPr>
        <w:t xml:space="preserve">非盲検</w:t>
      </w:r>
      <w:r>
        <w:rPr>
          <w:sz w:val="22"/>
        </w:rPr>
        <w:t xml:space="preserve">非盲検</w:t>
      </w:r>
      <w:r>
        <w:rPr>
          <w:spacing w:val="-4"/>
          <w:sz w:val="22"/>
        </w:rPr>
        <w:t xml:space="preserve">RCT、</w:t>
      </w:r>
    </w:p>
    <w:p>
      <w:pPr>
        <w:pStyle w:val="ListParagraph"/>
        <w:numPr>
          <w:ilvl w:val="0"/>
          <w:numId w:val="23"/>
        </w:numPr>
        <w:tabs>
          <w:tab w:val="left" w:leader="none" w:pos="1500"/>
        </w:tabs>
        <w:spacing w:before="20" w:after="0" w:line="240" w:lineRule="auto"/>
        <w:ind w:start="1500" w:end="0" w:hanging="360"/>
        <w:jc w:val="left"/>
        <w:rPr>
          <w:sz w:val="22"/>
        </w:rPr>
      </w:pPr>
      <w:r>
        <w:rPr>
          <w:sz w:val="22"/>
        </w:rPr>
        <w:t xml:space="preserve">プロスペクティブな</w:t>
      </w:r>
      <w:r>
        <w:rPr>
          <w:sz w:val="22"/>
        </w:rPr>
        <w:t xml:space="preserve">観察</w:t>
      </w:r>
      <w:r>
        <w:rPr>
          <w:sz w:val="22"/>
        </w:rPr>
        <w:t xml:space="preserve">コホート</w:t>
      </w:r>
      <w:r>
        <w:rPr>
          <w:spacing w:val="-6"/>
          <w:sz w:val="22"/>
        </w:rPr>
        <w:t xml:space="preserve">研究を</w:t>
      </w:r>
      <w:r>
        <w:rPr>
          <w:sz w:val="22"/>
        </w:rPr>
        <w:t xml:space="preserve">追加し</w:t>
      </w:r>
      <w:r>
        <w:rPr>
          <w:sz w:val="22"/>
        </w:rPr>
        <w:t xml:space="preserve">、</w:t>
      </w:r>
      <w:r>
        <w:rPr>
          <w:sz w:val="22"/>
        </w:rPr>
        <w:t xml:space="preserve">マッチさせた</w:t>
      </w:r>
      <w:r>
        <w:rPr>
          <w:spacing w:val="-2"/>
          <w:sz w:val="22"/>
        </w:rPr>
        <w:t xml:space="preserve">対照を</w:t>
      </w:r>
      <w:r>
        <w:rPr>
          <w:sz w:val="22"/>
        </w:rPr>
        <w:t xml:space="preserve">同時に</w:t>
      </w:r>
      <w:r>
        <w:rPr>
          <w:spacing w:val="-2"/>
          <w:sz w:val="22"/>
        </w:rPr>
        <w:t xml:space="preserve">行った、</w:t>
      </w:r>
    </w:p>
    <w:p>
      <w:pPr>
        <w:pStyle w:val="ListParagraph"/>
        <w:numPr>
          <w:ilvl w:val="0"/>
          <w:numId w:val="23"/>
        </w:numPr>
        <w:tabs>
          <w:tab w:val="left" w:leader="none" w:pos="1500"/>
        </w:tabs>
        <w:spacing w:before="22" w:after="0" w:line="240" w:lineRule="auto"/>
        <w:ind w:start="1500" w:end="0" w:hanging="360"/>
        <w:jc w:val="left"/>
        <w:rPr>
          <w:sz w:val="22"/>
        </w:rPr>
      </w:pPr>
      <w:r>
        <w:rPr>
          <w:sz w:val="22"/>
        </w:rPr>
        <w:t xml:space="preserve">適切な</w:t>
      </w:r>
      <w:r>
        <w:rPr>
          <w:spacing w:val="-2"/>
          <w:sz w:val="22"/>
        </w:rPr>
        <w:t xml:space="preserve">レジストリを</w:t>
      </w:r>
      <w:r>
        <w:rPr>
          <w:sz w:val="22"/>
        </w:rPr>
        <w:t xml:space="preserve">用いた</w:t>
      </w:r>
      <w:r>
        <w:rPr>
          <w:sz w:val="22"/>
        </w:rPr>
        <w:t xml:space="preserve">レジストリベースの</w:t>
      </w:r>
      <w:r>
        <w:rPr>
          <w:sz w:val="22"/>
        </w:rPr>
        <w:t xml:space="preserve">RCT</w:t>
      </w:r>
      <w:r>
        <w:rPr>
          <w:sz w:val="22"/>
        </w:rPr>
        <w:t xml:space="preserve">（</w:t>
      </w:r>
      <w:r>
        <w:rPr>
          <w:sz w:val="22"/>
        </w:rPr>
        <w:t xml:space="preserve">ネステッド</w:t>
      </w:r>
      <w:r>
        <w:rPr>
          <w:sz w:val="22"/>
        </w:rPr>
        <w:t xml:space="preserve">試験や</w:t>
      </w:r>
      <w:r>
        <w:rPr>
          <w:sz w:val="22"/>
        </w:rPr>
        <w:t xml:space="preserve">単純</w:t>
      </w:r>
      <w:r>
        <w:rPr>
          <w:sz w:val="22"/>
        </w:rPr>
        <w:t xml:space="preserve">RCT）。</w:t>
      </w:r>
    </w:p>
    <w:p>
      <w:pPr>
        <w:pStyle w:val="BodyText"/>
        <w:spacing w:before="183" w:line="259" w:lineRule="auto"/>
        <w:ind w:end="772"/>
        <w:jc w:val="both"/>
      </w:pPr>
      <w:r>
        <w:rPr>
          <w:spacing w:val="-2"/>
        </w:rPr>
        <w:t xml:space="preserve">研究</w:t>
      </w:r>
      <w:r>
        <w:rPr/>
        <w:t xml:space="preserve">デザインの</w:t>
      </w:r>
      <w:r>
        <w:rPr/>
        <w:t xml:space="preserve">選択については</w:t>
      </w:r>
      <w:r>
        <w:rPr/>
        <w:t xml:space="preserve">、</w:t>
      </w:r>
      <w:r>
        <w:rPr/>
        <w:t xml:space="preserve">倫理的</w:t>
      </w:r>
      <w:r>
        <w:rPr/>
        <w:t xml:space="preserve">及び</w:t>
      </w:r>
      <w:r>
        <w:rPr/>
        <w:t xml:space="preserve">実際的な課題を</w:t>
      </w:r>
      <w:r>
        <w:rPr/>
        <w:t xml:space="preserve">認識</w:t>
      </w:r>
      <w:r>
        <w:rPr/>
        <w:t xml:space="preserve">した</w:t>
      </w:r>
      <w:r>
        <w:rPr/>
        <w:t xml:space="preserve">上で</w:t>
      </w:r>
      <w:r>
        <w:rPr/>
        <w:t xml:space="preserve">、正当化</w:t>
      </w:r>
      <w:r>
        <w:rPr/>
        <w:t xml:space="preserve">し、 </w:t>
      </w:r>
      <w:r>
        <w:rPr/>
        <w:t xml:space="preserve">適切に</w:t>
      </w:r>
      <w:r>
        <w:rPr/>
        <w:t xml:space="preserve">文書化する</w:t>
      </w:r>
      <w:r>
        <w:rPr/>
        <w:t xml:space="preserve">必要が</w:t>
      </w:r>
      <w:r>
        <w:rPr/>
        <w:t xml:space="preserve">ある</w:t>
      </w:r>
      <w:r>
        <w:rPr/>
        <w:t xml:space="preserve">（例えば</w:t>
      </w:r>
      <w:r>
        <w:rPr/>
        <w:t xml:space="preserve">、</w:t>
      </w:r>
      <w:r>
        <w:rPr/>
        <w:t xml:space="preserve">CEP、</w:t>
      </w:r>
      <w:r>
        <w:rPr/>
        <w:t xml:space="preserve">CER、及び／又は </w:t>
      </w:r>
      <w:r>
        <w:rPr/>
        <w:t xml:space="preserve">PMCF </w:t>
      </w:r>
      <w:r>
        <w:rPr/>
        <w:t xml:space="preserve">計画において）</w:t>
      </w:r>
      <w:r>
        <w:rPr/>
        <w:t xml:space="preserve">。バイアスの最小化、研究の代表性、研究結果の透明性に関して考慮する必要がある。</w:t>
      </w:r>
    </w:p>
    <w:p>
      <w:pPr>
        <w:pStyle w:val="Heading2"/>
        <w:numPr>
          <w:ilvl w:val="2"/>
          <w:numId w:val="20"/>
        </w:numPr>
        <w:tabs>
          <w:tab w:val="left" w:leader="none" w:pos="2219"/>
        </w:tabs>
        <w:spacing w:before="160" w:after="0" w:line="240" w:lineRule="auto"/>
        <w:ind w:start="2219" w:end="0" w:hanging="1079"/>
        <w:jc w:val="both"/>
      </w:pPr>
      <w:r>
        <w:rPr>
          <w:color w:val="2E5395"/>
          <w:spacing w:val="-4"/>
        </w:rPr>
        <w:t xml:space="preserve">統計的</w:t>
      </w:r>
      <w:r>
        <w:rPr>
          <w:color w:val="2E5395"/>
          <w:spacing w:val="-4"/>
        </w:rPr>
        <w:t xml:space="preserve">考察と</w:t>
      </w:r>
      <w:r>
        <w:rPr>
          <w:color w:val="2E5395"/>
          <w:spacing w:val="-4"/>
        </w:rPr>
        <w:t xml:space="preserve">ベイズ的</w:t>
      </w:r>
      <w:r>
        <w:rPr>
          <w:color w:val="2E5395"/>
          <w:spacing w:val="-4"/>
        </w:rPr>
        <w:t xml:space="preserve">アプローチ</w:t>
      </w:r>
    </w:p>
    <w:p>
      <w:pPr>
        <w:pStyle w:val="BodyText"/>
        <w:spacing w:before="23" w:line="259" w:lineRule="auto"/>
        <w:ind w:end="773"/>
        <w:jc w:val="both"/>
      </w:pPr>
      <w:r>
        <w:rPr/>
        <w:t xml:space="preserve">希少</w:t>
      </w:r>
      <w:r>
        <w:rPr/>
        <w:t xml:space="preserve">機器の</w:t>
      </w:r>
      <w:r>
        <w:rPr/>
        <w:t xml:space="preserve">臨床</w:t>
      </w:r>
      <w:r>
        <w:rPr/>
        <w:t xml:space="preserve">試験の</w:t>
      </w:r>
      <w:r>
        <w:rPr/>
        <w:t xml:space="preserve">多くでは</w:t>
      </w:r>
      <w:r>
        <w:rPr/>
        <w:t xml:space="preserve">、統計</w:t>
      </w:r>
      <w:r>
        <w:rPr/>
        <w:t xml:space="preserve">解析への</w:t>
      </w:r>
      <w:r>
        <w:rPr/>
        <w:t xml:space="preserve">頻出主義的</w:t>
      </w:r>
      <w:r>
        <w:rPr/>
        <w:t xml:space="preserve">アプローチは</w:t>
      </w:r>
      <w:r>
        <w:rPr/>
        <w:t xml:space="preserve">特に</w:t>
      </w:r>
      <w:r>
        <w:rPr/>
        <w:t xml:space="preserve">困難である。</w:t>
      </w:r>
      <w:r>
        <w:rPr/>
        <w:t xml:space="preserve">希少</w:t>
      </w:r>
      <w:r>
        <w:rPr/>
        <w:t xml:space="preserve">（亜）集団からの</w:t>
      </w:r>
      <w:r>
        <w:rPr/>
        <w:t xml:space="preserve">患者</w:t>
      </w:r>
      <w:r>
        <w:rPr/>
        <w:t xml:space="preserve">リクルートが</w:t>
      </w:r>
      <w:r>
        <w:rPr/>
        <w:t xml:space="preserve">推測統計解析を達成できないか、不適切に</w:t>
      </w:r>
      <w:r>
        <w:rPr/>
        <w:t xml:space="preserve">する</w:t>
      </w:r>
      <w:r>
        <w:rPr/>
        <w:t xml:space="preserve">ことが</w:t>
      </w:r>
      <w:r>
        <w:rPr/>
        <w:t xml:space="preserve">あるからである。</w:t>
      </w:r>
      <w:r>
        <w:rPr/>
        <w:t xml:space="preserve">このような場合、記述統計的手法、または</w:t>
      </w:r>
      <w:r>
        <w:rPr/>
        <w:t xml:space="preserve">状況によっては</w:t>
      </w:r>
      <w:r>
        <w:rPr/>
        <w:t xml:space="preserve">ベイズ的</w:t>
      </w:r>
      <w:r>
        <w:rPr/>
        <w:t xml:space="preserve">手法の</w:t>
      </w:r>
      <w:r>
        <w:rPr/>
        <w:t xml:space="preserve">よう</w:t>
      </w:r>
      <w:r>
        <w:rPr/>
        <w:t xml:space="preserve">な</w:t>
      </w:r>
      <w:r>
        <w:rPr/>
        <w:t xml:space="preserve">頻出主義的</w:t>
      </w:r>
      <w:r>
        <w:rPr/>
        <w:t xml:space="preserve">手法に</w:t>
      </w:r>
      <w:r>
        <w:rPr/>
        <w:t xml:space="preserve">代わる</w:t>
      </w:r>
      <w:r>
        <w:rPr/>
        <w:t xml:space="preserve">手法がより適切である。</w:t>
      </w:r>
    </w:p>
    <w:p>
      <w:pPr>
        <w:spacing w:after="0" w:line="259" w:lineRule="auto"/>
        <w:jc w:val="both"/>
        <w:sectPr>
          <w:pgSz w:w="11910" w:h="16840"/>
          <w:pgMar w:top="2000" w:right="660" w:bottom="920" w:left="660" w:header="787" w:footer="731"/>
        </w:sectPr>
      </w:pPr>
    </w:p>
    <w:p>
      <w:pPr>
        <w:pStyle w:val="BodyText"/>
        <w:spacing w:before="166" w:line="259" w:lineRule="auto"/>
        <w:ind w:end="773"/>
        <w:jc w:val="both"/>
      </w:pPr>
      <w:bookmarkStart w:name="A.2.7. Choice of comparator/control" w:id="70"/>
      <w:bookmarkEnd w:id="70"/>
      <w:r>
        <w:rPr/>
      </w:r>
      <w:r>
        <w:rPr/>
        <w:t xml:space="preserve">ベイズ的アプローチは、非常に幅広い可能性をカバーしている。ベイズ分析やハイブリッドベイズ分析では、確率の記述（例えば、「実験的治療が有効である確率」）は、蓄積されたデータと事前（既存）データの組み合わせに基づいて行われる。この意味で、ベイズ的アプローチは適応的ともいえる。</w:t>
      </w:r>
    </w:p>
    <w:p>
      <w:pPr>
        <w:pStyle w:val="BodyText"/>
        <w:spacing w:before="159" w:line="259" w:lineRule="auto"/>
        <w:ind w:end="773"/>
        <w:jc w:val="both"/>
      </w:pPr>
      <w:r>
        <w:rPr/>
        <w:t xml:space="preserve">臨床試験データの解釈可能性を高めるのに役立つのであれば、先行臨床試験や進行中の登録などの情報源から得られた過去の対照データを含む外部対照の使用も、実行可能な方法であろう。対照として使用されるのは、同じ病態や疾患を有し、同等の臨床的・人口統計学的特徴を有する患者のみであるように注意すべきである</w:t>
      </w:r>
      <w:r>
        <w:rPr>
          <w:spacing w:val="-2"/>
        </w:rPr>
        <w:t xml:space="preserve">。</w:t>
      </w:r>
    </w:p>
    <w:p>
      <w:pPr>
        <w:pStyle w:val="BodyText"/>
        <w:spacing w:before="161" w:line="259" w:lineRule="auto"/>
        <w:ind w:end="773"/>
        <w:jc w:val="both"/>
      </w:pPr>
      <w:r>
        <w:rPr/>
        <w:t xml:space="preserve">事前データの使用はベイズの応用では一般的ではないが</w:t>
      </w:r>
      <w:r>
        <w:rPr/>
        <w:t xml:space="preserve">、</w:t>
      </w:r>
      <w:r>
        <w:rPr/>
        <w:t xml:space="preserve">事前</w:t>
      </w:r>
      <w:r>
        <w:rPr/>
        <w:t xml:space="preserve">データに関する</w:t>
      </w:r>
      <w:r>
        <w:rPr/>
        <w:t xml:space="preserve">信念の表現は</w:t>
      </w:r>
      <w:r>
        <w:rPr/>
        <w:t xml:space="preserve">この</w:t>
      </w:r>
      <w:r>
        <w:rPr/>
        <w:t xml:space="preserve">枠組みでは</w:t>
      </w:r>
      <w:r>
        <w:rPr/>
        <w:t xml:space="preserve">異なる</w:t>
      </w:r>
      <w:r>
        <w:rPr/>
        <w:t xml:space="preserve">。</w:t>
      </w:r>
      <w:r>
        <w:rPr/>
        <w:t xml:space="preserve">事前</w:t>
      </w:r>
      <w:r>
        <w:rPr/>
        <w:t xml:space="preserve">データ</w:t>
      </w:r>
      <w:r>
        <w:rPr/>
        <w:t xml:space="preserve">（</w:t>
      </w:r>
      <w:r>
        <w:rPr/>
        <w:t xml:space="preserve">文献、</w:t>
      </w:r>
      <w:r>
        <w:rPr/>
        <w:t xml:space="preserve">専門家、登録など）についての</w:t>
      </w:r>
      <w:r>
        <w:rPr/>
        <w:t xml:space="preserve">信念は、もっともらしい分布の</w:t>
      </w:r>
      <w:r>
        <w:rPr/>
        <w:t xml:space="preserve">形で</w:t>
      </w:r>
      <w:r>
        <w:rPr/>
        <w:t xml:space="preserve">表現される</w:t>
      </w:r>
      <w:r>
        <w:rPr/>
        <w:t xml:space="preserve">。</w:t>
      </w:r>
      <w:r>
        <w:rPr/>
        <w:t xml:space="preserve">その後、</w:t>
      </w:r>
      <w:r>
        <w:rPr/>
        <w:t xml:space="preserve">研究からの</w:t>
      </w:r>
      <w:r>
        <w:rPr/>
        <w:t xml:space="preserve">観察データが</w:t>
      </w:r>
      <w:r>
        <w:rPr/>
        <w:t xml:space="preserve">収集さ</w:t>
      </w:r>
      <w:r>
        <w:rPr/>
        <w:t xml:space="preserve">れ、</w:t>
      </w:r>
      <w:r>
        <w:rPr/>
        <w:t xml:space="preserve">事前</w:t>
      </w:r>
      <w:r>
        <w:rPr/>
        <w:t xml:space="preserve">データ／証拠に関する</w:t>
      </w:r>
      <w:r>
        <w:rPr/>
        <w:t xml:space="preserve">信念と</w:t>
      </w:r>
      <w:r>
        <w:rPr/>
        <w:t xml:space="preserve">組み合わせると</w:t>
      </w:r>
      <w:r>
        <w:rPr/>
        <w:t xml:space="preserve">、</w:t>
      </w:r>
      <w:r>
        <w:rPr/>
        <w:t xml:space="preserve">事後</w:t>
      </w:r>
      <w:r>
        <w:rPr/>
        <w:t xml:space="preserve">信念</w:t>
      </w:r>
      <w:r>
        <w:rPr/>
        <w:t xml:space="preserve">（分布</w:t>
      </w:r>
      <w:r>
        <w:rPr/>
        <w:t xml:space="preserve">）として知られる</w:t>
      </w:r>
      <w:r>
        <w:rPr/>
        <w:t xml:space="preserve">更新された</w:t>
      </w:r>
      <w:r>
        <w:rPr/>
        <w:t xml:space="preserve">事前</w:t>
      </w:r>
      <w:r>
        <w:rPr/>
        <w:t xml:space="preserve">データが</w:t>
      </w:r>
      <w:r>
        <w:rPr/>
        <w:t xml:space="preserve">決定される。</w:t>
      </w:r>
      <w:r>
        <w:rPr/>
        <w:t xml:space="preserve">この</w:t>
      </w:r>
      <w:r>
        <w:rPr>
          <w:spacing w:val="-5"/>
        </w:rPr>
        <w:t xml:space="preserve">ようにして</w:t>
      </w:r>
      <w:r>
        <w:rPr/>
        <w:t xml:space="preserve">、蓄積された</w:t>
      </w:r>
      <w:r>
        <w:rPr/>
        <w:t xml:space="preserve">観測</w:t>
      </w:r>
      <w:r>
        <w:rPr/>
        <w:t xml:space="preserve">データと歴史的知識および専門家の意見とが組み合わされ、継続的な評価の基礎が形成される。</w:t>
      </w:r>
    </w:p>
    <w:p>
      <w:pPr>
        <w:pStyle w:val="BodyText"/>
        <w:spacing w:before="158" w:line="259" w:lineRule="auto"/>
        <w:ind w:end="774"/>
        <w:jc w:val="both"/>
      </w:pPr>
      <w:r>
        <w:rPr/>
        <w:t xml:space="preserve">ベイズ・</w:t>
      </w:r>
      <w:r>
        <w:rPr/>
        <w:t xml:space="preserve">アプローチを</w:t>
      </w:r>
      <w:r>
        <w:rPr/>
        <w:t xml:space="preserve">使用する</w:t>
      </w:r>
      <w:r>
        <w:rPr/>
        <w:t xml:space="preserve">潜在的な</w:t>
      </w:r>
      <w:r>
        <w:rPr/>
        <w:t xml:space="preserve">利点は</w:t>
      </w:r>
      <w:r>
        <w:rPr/>
        <w:t xml:space="preserve">、より大きな</w:t>
      </w:r>
      <w:r>
        <w:rPr/>
        <w:t xml:space="preserve">サンプル</w:t>
      </w:r>
      <w:r>
        <w:rPr/>
        <w:t xml:space="preserve">サイズに</w:t>
      </w:r>
      <w:r>
        <w:rPr/>
        <w:t xml:space="preserve">伴う</w:t>
      </w:r>
      <w:r>
        <w:rPr/>
        <w:t xml:space="preserve">I型</w:t>
      </w:r>
      <w:r>
        <w:rPr/>
        <w:t xml:space="preserve">エラーの</w:t>
      </w:r>
      <w:r>
        <w:rPr/>
        <w:t xml:space="preserve">制約を</w:t>
      </w:r>
      <w:r>
        <w:rPr/>
        <w:t xml:space="preserve">回避できること</w:t>
      </w:r>
      <w:r>
        <w:rPr/>
        <w:t xml:space="preserve">で</w:t>
      </w:r>
      <w:r>
        <w:rPr/>
        <w:t xml:space="preserve">ある。</w:t>
      </w:r>
      <w:r>
        <w:rPr/>
        <w:t xml:space="preserve">しかし、</w:t>
      </w:r>
      <w:r>
        <w:rPr/>
        <w:t xml:space="preserve">I</w:t>
      </w:r>
      <w:r>
        <w:rPr/>
        <w:t xml:space="preserve">型</w:t>
      </w:r>
      <w:r>
        <w:rPr/>
        <w:t xml:space="preserve">エラーが</w:t>
      </w:r>
      <w:r>
        <w:rPr/>
        <w:t xml:space="preserve">ないからといって、ベイズ・アプローチに他の決定エラーがないわけではなく、これらを考慮する必要がある。事前信念に関する不確実性を多かれ少なかれ表現する事前分布を形成する柔軟性は、サンプルサイズの要件に影響を与える可能性がある。</w:t>
      </w:r>
    </w:p>
    <w:p>
      <w:pPr>
        <w:pStyle w:val="BodyText"/>
        <w:spacing w:before="159" w:line="259" w:lineRule="auto"/>
        <w:ind w:end="773"/>
        <w:jc w:val="both"/>
      </w:pPr>
      <w:r>
        <w:rPr/>
        <w:t xml:space="preserve">別の方法として</w:t>
      </w:r>
      <w:r>
        <w:rPr/>
        <w:t xml:space="preserve">、</w:t>
      </w:r>
      <w:r>
        <w:rPr/>
        <w:t xml:space="preserve">「ハイブリッド</w:t>
      </w:r>
      <w:r>
        <w:rPr/>
        <w:t xml:space="preserve">ベイズ」</w:t>
      </w:r>
      <w:r>
        <w:rPr/>
        <w:t xml:space="preserve">アプローチを</w:t>
      </w:r>
      <w:r>
        <w:rPr/>
        <w:t xml:space="preserve">考慮することもでき、</w:t>
      </w:r>
      <w:r>
        <w:rPr/>
        <w:t xml:space="preserve">こ れは、</w:t>
      </w:r>
      <w:r>
        <w:rPr/>
        <w:t xml:space="preserve">頻度論的アプローチを使用できる一方で、過去のデータにおける不確実性の </w:t>
      </w:r>
      <w:r>
        <w:rPr/>
        <w:t xml:space="preserve">表現を</w:t>
      </w:r>
      <w:r>
        <w:rPr/>
        <w:t xml:space="preserve">可能にする</w:t>
      </w:r>
      <w:r>
        <w:rPr/>
        <w:t xml:space="preserve">。</w:t>
      </w:r>
      <w:r>
        <w:rPr/>
        <w:t xml:space="preserve">これは</w:t>
      </w:r>
      <w:r>
        <w:rPr/>
        <w:t xml:space="preserve">試験結果の</w:t>
      </w:r>
      <w:r>
        <w:rPr>
          <w:spacing w:val="-1"/>
        </w:rPr>
        <w:t xml:space="preserve">結論に</w:t>
      </w:r>
      <w:r>
        <w:rPr/>
        <w:t xml:space="preserve">重要な</w:t>
      </w:r>
      <w:r>
        <w:rPr/>
        <w:t xml:space="preserve">影響を及ぼす</w:t>
      </w:r>
      <w:r>
        <w:rPr/>
        <w:t xml:space="preserve">可能性がある</w:t>
      </w:r>
      <w:r>
        <w:rPr/>
        <w:t xml:space="preserve">ため、</w:t>
      </w:r>
      <w:r>
        <w:rPr/>
        <w:t xml:space="preserve">既存</w:t>
      </w:r>
      <w:r>
        <w:rPr/>
        <w:t xml:space="preserve">データに関する</w:t>
      </w:r>
      <w:r>
        <w:rPr/>
        <w:t xml:space="preserve">事前</w:t>
      </w:r>
      <w:r>
        <w:rPr/>
        <w:t xml:space="preserve">確信の</w:t>
      </w:r>
      <w:r>
        <w:rPr/>
        <w:t xml:space="preserve">表現の正当性は</w:t>
      </w:r>
      <w:r>
        <w:rPr/>
        <w:t xml:space="preserve">、</w:t>
      </w:r>
      <w:r>
        <w:rPr/>
        <w:t xml:space="preserve">臨床的</w:t>
      </w:r>
      <w:r>
        <w:rPr/>
        <w:t xml:space="preserve">及び</w:t>
      </w:r>
      <w:r>
        <w:rPr/>
        <w:t xml:space="preserve">統計的</w:t>
      </w:r>
      <w:r>
        <w:rPr/>
        <w:t xml:space="preserve">証拠により</w:t>
      </w:r>
      <w:r>
        <w:rPr/>
        <w:t xml:space="preserve">厳密に</w:t>
      </w:r>
      <w:r>
        <w:rPr/>
        <w:t xml:space="preserve">裏付けられるべきである</w:t>
      </w:r>
      <w:r>
        <w:rPr/>
        <w:t xml:space="preserve">。</w:t>
      </w:r>
      <w:r>
        <w:rPr/>
        <w:t xml:space="preserve">機器Aの方が機器Bより奏効率が高い確率が高い」というような</w:t>
      </w:r>
      <w:r>
        <w:rPr/>
        <w:t xml:space="preserve">記述が使用される場合</w:t>
      </w:r>
      <w:r>
        <w:rPr/>
        <w:t xml:space="preserve">、その差が臨床的に意味のあるものであることを確認することが重要であろう。</w:t>
      </w:r>
    </w:p>
    <w:p>
      <w:pPr>
        <w:pStyle w:val="BodyText"/>
        <w:spacing w:before="158" w:line="259" w:lineRule="auto"/>
        <w:ind w:end="773"/>
        <w:jc w:val="both"/>
      </w:pPr>
      <w:r>
        <w:rPr>
          <w:spacing w:val="-12"/>
        </w:rPr>
        <w:t xml:space="preserve">例えば</w:t>
      </w:r>
      <w:r>
        <w:rPr/>
        <w:t xml:space="preserve">、</w:t>
      </w:r>
      <w:r>
        <w:rPr/>
        <w:t xml:space="preserve">意思決定</w:t>
      </w:r>
      <w:r>
        <w:rPr/>
        <w:t xml:space="preserve">理論的、</w:t>
      </w:r>
      <w:r>
        <w:rPr/>
        <w:t xml:space="preserve">情報</w:t>
      </w:r>
      <w:r>
        <w:rPr/>
        <w:t xml:space="preserve">価値的</w:t>
      </w:r>
      <w:r>
        <w:rPr/>
        <w:t xml:space="preserve">、</w:t>
      </w:r>
      <w:r>
        <w:rPr/>
        <w:t xml:space="preserve">メタ分析的</w:t>
      </w:r>
      <w:r>
        <w:rPr/>
        <w:t xml:space="preserve">（</w:t>
      </w:r>
      <w:r>
        <w:rPr/>
        <w:t xml:space="preserve">ベイズ法による</w:t>
      </w:r>
      <w:r>
        <w:rPr/>
        <w:t xml:space="preserve">エビデンス</w:t>
      </w:r>
      <w:r>
        <w:rPr/>
        <w:t xml:space="preserve">統合を</w:t>
      </w:r>
      <w:r>
        <w:rPr/>
        <w:t xml:space="preserve">含む</w:t>
      </w:r>
      <w:r>
        <w:rPr/>
        <w:t xml:space="preserve">）</w:t>
      </w:r>
      <w:r>
        <w:rPr/>
        <w:t xml:space="preserve">アプローチなど</w:t>
      </w:r>
      <w:r>
        <w:rPr/>
        <w:t xml:space="preserve">で</w:t>
      </w:r>
      <w:r>
        <w:rPr/>
        <w:t xml:space="preserve">ある。</w:t>
      </w:r>
      <w:r>
        <w:rPr/>
        <w:t xml:space="preserve">しかし、誤った結論を導く可能性のあるデータ主導のアプローチを避けるため、方法論が事前に特定され、臨床的解釈が明確であることを確認するよう細心の注意を払うべきである。</w:t>
      </w:r>
    </w:p>
    <w:p>
      <w:pPr>
        <w:pStyle w:val="Heading2"/>
        <w:numPr>
          <w:ilvl w:val="2"/>
          <w:numId w:val="20"/>
        </w:numPr>
        <w:tabs>
          <w:tab w:val="left" w:leader="none" w:pos="2220"/>
        </w:tabs>
        <w:spacing w:before="163" w:after="0" w:line="240" w:lineRule="auto"/>
        <w:ind w:start="2220" w:end="0" w:hanging="1080"/>
        <w:jc w:val="left"/>
      </w:pPr>
      <w:r>
        <w:rPr>
          <w:color w:val="2E5395"/>
          <w:spacing w:val="-2"/>
        </w:rPr>
        <w:t xml:space="preserve">コンパレーター／コントロールの</w:t>
      </w:r>
      <w:r>
        <w:rPr>
          <w:color w:val="2E5395"/>
        </w:rPr>
        <w:t xml:space="preserve">選択</w:t>
      </w:r>
    </w:p>
    <w:p>
      <w:pPr>
        <w:pStyle w:val="BodyText"/>
        <w:spacing w:before="23" w:line="256" w:lineRule="auto"/>
        <w:ind w:end="777"/>
        <w:jc w:val="both"/>
      </w:pPr>
      <w:r>
        <w:rPr/>
        <w:t xml:space="preserve">一般的に、</w:t>
      </w:r>
      <w:r>
        <w:rPr/>
        <w:t xml:space="preserve">同時併用</w:t>
      </w:r>
      <w:r>
        <w:rPr/>
        <w:t xml:space="preserve">可能</w:t>
      </w:r>
      <w:r>
        <w:rPr/>
        <w:t xml:space="preserve">な</w:t>
      </w:r>
      <w:r>
        <w:rPr/>
        <w:t xml:space="preserve">活性</w:t>
      </w:r>
      <w:r>
        <w:rPr/>
        <w:t xml:space="preserve">比較</w:t>
      </w:r>
      <w:r>
        <w:rPr/>
        <w:t xml:space="preserve">薬が</w:t>
      </w:r>
      <w:r>
        <w:rPr/>
        <w:t xml:space="preserve">望ましいが</w:t>
      </w:r>
      <w:r>
        <w:rPr/>
        <w:t xml:space="preserve">、</w:t>
      </w:r>
      <w:r>
        <w:rPr/>
        <w:t xml:space="preserve">現在</w:t>
      </w:r>
      <w:r>
        <w:rPr/>
        <w:t xml:space="preserve">代替</w:t>
      </w:r>
      <w:r>
        <w:rPr/>
        <w:t xml:space="preserve">薬がない</w:t>
      </w:r>
      <w:r>
        <w:rPr/>
        <w:t xml:space="preserve">希少</w:t>
      </w:r>
      <w:r>
        <w:rPr/>
        <w:t xml:space="preserve">疾患や</w:t>
      </w:r>
      <w:r>
        <w:rPr/>
        <w:t xml:space="preserve">病態が</w:t>
      </w:r>
      <w:r>
        <w:rPr/>
        <w:t xml:space="preserve">多いため、</w:t>
      </w:r>
      <w:r>
        <w:rPr/>
        <w:t xml:space="preserve">実現は</w:t>
      </w:r>
      <w:r>
        <w:rPr/>
        <w:t xml:space="preserve">難しいかも</w:t>
      </w:r>
      <w:r>
        <w:rPr/>
        <w:t xml:space="preserve">しれない</w:t>
      </w:r>
      <w:r>
        <w:rPr/>
        <w:t xml:space="preserve">。</w:t>
      </w:r>
    </w:p>
    <w:p>
      <w:pPr>
        <w:pStyle w:val="BodyText"/>
        <w:spacing w:before="165" w:line="259" w:lineRule="auto"/>
        <w:ind w:end="774"/>
        <w:jc w:val="both"/>
      </w:pPr>
      <w:r>
        <w:rPr/>
        <w:t xml:space="preserve">場合によっては、対照のない、あるいは過去の対照を用いた非盲検試験の臨床データも許容されるかもしれないが、</w:t>
      </w:r>
      <w:r>
        <w:rPr/>
        <w:t xml:space="preserve">試験デザインの</w:t>
      </w:r>
      <w:r>
        <w:rPr>
          <w:spacing w:val="-2"/>
        </w:rPr>
        <w:t xml:space="preserve">選択という</w:t>
      </w:r>
      <w:r>
        <w:rPr/>
        <w:t xml:space="preserve">点</w:t>
      </w:r>
      <w:r>
        <w:rPr/>
        <w:t xml:space="preserve">で、十分に正当化さ</w:t>
      </w:r>
      <w:r>
        <w:rPr/>
        <w:t xml:space="preserve">れなければならない</w:t>
      </w:r>
      <w:r>
        <w:rPr/>
        <w:t xml:space="preserve">。</w:t>
      </w:r>
    </w:p>
    <w:p>
      <w:pPr>
        <w:pStyle w:val="BodyText"/>
        <w:spacing w:before="159" w:line="259" w:lineRule="auto"/>
        <w:ind w:end="773"/>
        <w:jc w:val="both"/>
      </w:pPr>
      <w:r>
        <w:rPr/>
        <w:t xml:space="preserve">対照</w:t>
      </w:r>
      <w:r>
        <w:rPr/>
        <w:t xml:space="preserve">群に</w:t>
      </w:r>
      <w:r>
        <w:rPr/>
        <w:t xml:space="preserve">割り付けられた</w:t>
      </w:r>
      <w:r>
        <w:rPr/>
        <w:t xml:space="preserve">被験者には直接的な利益がない可能性がある</w:t>
      </w:r>
      <w:r>
        <w:rPr/>
        <w:t xml:space="preserve">ため、</w:t>
      </w:r>
      <w:r>
        <w:rPr/>
        <w:t xml:space="preserve">偽薬や</w:t>
      </w:r>
      <w:r>
        <w:rPr/>
        <w:t xml:space="preserve">比較対象</w:t>
      </w:r>
      <w:r>
        <w:rPr/>
        <w:t xml:space="preserve">なしも</w:t>
      </w:r>
      <w:r>
        <w:rPr/>
        <w:t xml:space="preserve">考えられるが</w:t>
      </w:r>
      <w:r>
        <w:rPr/>
        <w:t xml:space="preserve">、問題が</w:t>
      </w:r>
      <w:r>
        <w:rPr/>
        <w:t xml:space="preserve">あるかもしれない。</w:t>
      </w:r>
      <w:r>
        <w:rPr/>
        <w:t xml:space="preserve">そのような場合、対照群に割り付けられた被験者は、</w:t>
      </w:r>
      <w:r>
        <w:rPr/>
        <w:t xml:space="preserve">その</w:t>
      </w:r>
      <w:r>
        <w:rPr/>
        <w:t xml:space="preserve">病態の</w:t>
      </w:r>
      <w:r>
        <w:rPr/>
        <w:t xml:space="preserve">管理において</w:t>
      </w:r>
      <w:r>
        <w:rPr/>
        <w:t xml:space="preserve">最新の</w:t>
      </w:r>
      <w:r>
        <w:rPr/>
        <w:t xml:space="preserve">技術を受けなければならない</w:t>
      </w:r>
      <w:r>
        <w:rPr/>
        <w:t xml:space="preserve">、</w:t>
      </w:r>
      <w:r>
        <w:rPr/>
        <w:t xml:space="preserve">すなわち</w:t>
      </w:r>
      <w:r>
        <w:rPr/>
        <w:t xml:space="preserve">、</w:t>
      </w:r>
      <w:r>
        <w:rPr/>
        <w:t xml:space="preserve">少なくとも</w:t>
      </w:r>
      <w:r>
        <w:rPr/>
        <w:t xml:space="preserve">通常の臨床で受けるケアと同じレベルの</w:t>
      </w:r>
      <w:r>
        <w:rPr/>
        <w:t xml:space="preserve">ケアを</w:t>
      </w:r>
      <w:r>
        <w:rPr/>
        <w:t xml:space="preserve">受けなければ</w:t>
      </w:r>
      <w:r>
        <w:rPr/>
        <w:t xml:space="preserve">ならない</w:t>
      </w:r>
      <w:r>
        <w:rPr/>
        <w:t xml:space="preserve">。</w:t>
      </w:r>
    </w:p>
    <w:p>
      <w:pPr>
        <w:spacing w:after="0" w:line="259" w:lineRule="auto"/>
        <w:jc w:val="both"/>
        <w:sectPr>
          <w:pgSz w:w="11910" w:h="16840"/>
          <w:pgMar w:top="2000" w:right="660" w:bottom="920" w:left="660" w:header="787" w:footer="731"/>
        </w:sectPr>
      </w:pPr>
    </w:p>
    <w:p>
      <w:pPr>
        <w:pStyle w:val="Heading2"/>
        <w:numPr>
          <w:ilvl w:val="2"/>
          <w:numId w:val="20"/>
        </w:numPr>
        <w:tabs>
          <w:tab w:val="left" w:leader="none" w:pos="2219"/>
        </w:tabs>
        <w:spacing w:before="168" w:after="0" w:line="240" w:lineRule="auto"/>
        <w:ind w:start="2219" w:end="0" w:hanging="1079"/>
        <w:jc w:val="both"/>
      </w:pPr>
      <w:bookmarkStart w:name="A.2.8. Monitoring" w:id="71"/>
      <w:bookmarkEnd w:id="71"/>
      <w:r>
        <w:rPr/>
      </w:r>
      <w:r>
        <w:rPr>
          <w:color w:val="2E5395"/>
          <w:spacing w:val="-2"/>
        </w:rPr>
        <w:t xml:space="preserve">モニタリング</w:t>
      </w:r>
    </w:p>
    <w:p>
      <w:pPr>
        <w:pStyle w:val="BodyText"/>
        <w:spacing w:before="23" w:line="259" w:lineRule="auto"/>
        <w:ind w:end="775"/>
        <w:jc w:val="both"/>
      </w:pPr>
      <w:r>
        <w:rPr/>
        <w:t xml:space="preserve">一般に、 </w:t>
      </w:r>
      <w:r>
        <w:rPr/>
        <w:t xml:space="preserve">治験</w:t>
      </w:r>
      <w:r>
        <w:rPr/>
        <w:t xml:space="preserve">依頼</w:t>
      </w:r>
      <w:r>
        <w:rPr/>
        <w:t xml:space="preserve">者による</w:t>
      </w:r>
      <w:r>
        <w:rPr/>
        <w:t xml:space="preserve">適切な</w:t>
      </w:r>
      <w:r>
        <w:rPr/>
        <w:t xml:space="preserve">モニタリングは、</w:t>
      </w:r>
      <w:r>
        <w:rPr/>
        <w:t xml:space="preserve">治験実施計画書及び規制要件の</w:t>
      </w:r>
      <w:r>
        <w:rPr/>
        <w:t xml:space="preserve">遵守を</w:t>
      </w:r>
      <w:r>
        <w:rPr/>
        <w:t xml:space="preserve">確保 する</w:t>
      </w:r>
      <w:r>
        <w:rPr/>
        <w:t xml:space="preserve">ことを</w:t>
      </w:r>
      <w:r>
        <w:rPr/>
        <w:t xml:space="preserve">目的とすべきである</w:t>
      </w:r>
      <w:r>
        <w:rPr/>
        <w:t xml:space="preserve">。加えて、独立したモニタリング（例えば、データ安全性モニタリング委員会（DSMB） 及び／又は臨床イベント委員会（CEC）によるモニタリング）は、試験の実施期間中、 試験参加者にとって許容されるレベルの安全性が維持されていることを確認するために、 適切に含めるべきである。</w:t>
      </w:r>
    </w:p>
    <w:p>
      <w:pPr>
        <w:pStyle w:val="BodyText"/>
        <w:spacing w:before="161" w:line="259" w:lineRule="auto"/>
        <w:ind w:end="773"/>
        <w:jc w:val="both"/>
      </w:pPr>
      <w:r>
        <w:rPr>
          <w:vertAlign w:val="superscript"/>
        </w:rPr>
        <w:t xml:space="preserve">31</w:t>
      </w:r>
      <w:r>
        <w:rPr>
          <w:vertAlign w:val="baseline"/>
        </w:rPr>
        <w:t xml:space="preserve"> 、医療</w:t>
      </w:r>
      <w:r>
        <w:rPr>
          <w:spacing w:val="-11"/>
          <w:vertAlign w:val="baseline"/>
        </w:rPr>
        <w:t xml:space="preserve">機器に</w:t>
      </w:r>
      <w:r>
        <w:rPr>
          <w:vertAlign w:val="baseline"/>
        </w:rPr>
        <w:t xml:space="preserve">関連する</w:t>
      </w:r>
      <w:r>
        <w:rPr>
          <w:vertAlign w:val="baseline"/>
        </w:rPr>
        <w:t xml:space="preserve">重篤な有害</w:t>
      </w:r>
      <w:r>
        <w:rPr>
          <w:vertAlign w:val="baseline"/>
        </w:rPr>
        <w:t xml:space="preserve">事象の</w:t>
      </w:r>
      <w:r>
        <w:rPr>
          <w:vertAlign w:val="baseline"/>
        </w:rPr>
        <w:t xml:space="preserve">リアルタイムモニタリングに</w:t>
      </w:r>
      <w:r>
        <w:rPr>
          <w:vertAlign w:val="baseline"/>
        </w:rPr>
        <w:t xml:space="preserve">役立つ</w:t>
      </w:r>
      <w:r>
        <w:rPr/>
        <w:t xml:space="preserve">統計的</w:t>
      </w:r>
      <w:r>
        <w:rPr/>
        <w:t xml:space="preserve">手法も</w:t>
      </w:r>
      <w:r>
        <w:rPr/>
        <w:t xml:space="preserve">ある</w:t>
      </w:r>
      <w:r>
        <w:rPr>
          <w:vertAlign w:val="baseline"/>
        </w:rPr>
        <w:t xml:space="preserve">。</w:t>
      </w:r>
      <w:r>
        <w:rPr>
          <w:vertAlign w:val="baseline"/>
        </w:rPr>
        <w:t xml:space="preserve">これらは小規模の</w:t>
      </w:r>
      <w:r>
        <w:rPr>
          <w:vertAlign w:val="baseline"/>
        </w:rPr>
        <w:t xml:space="preserve">調査に適して</w:t>
      </w:r>
      <w:r>
        <w:rPr>
          <w:vertAlign w:val="baseline"/>
        </w:rPr>
        <w:t xml:space="preserve">おり、</w:t>
      </w:r>
      <w:r>
        <w:rPr>
          <w:vertAlign w:val="baseline"/>
        </w:rPr>
        <w:t xml:space="preserve">進行中の</w:t>
      </w:r>
      <w:r>
        <w:rPr>
          <w:vertAlign w:val="baseline"/>
        </w:rPr>
        <w:t xml:space="preserve">プロセスにおいて</w:t>
      </w:r>
      <w:r>
        <w:rPr>
          <w:vertAlign w:val="baseline"/>
        </w:rPr>
        <w:t xml:space="preserve">（</w:t>
      </w:r>
      <w:r>
        <w:rPr>
          <w:vertAlign w:val="baseline"/>
        </w:rPr>
        <w:t xml:space="preserve">各組込</w:t>
      </w:r>
      <w:r>
        <w:rPr>
          <w:vertAlign w:val="baseline"/>
        </w:rPr>
        <w:t xml:space="preserve">または</w:t>
      </w:r>
      <w:r>
        <w:rPr>
          <w:vertAlign w:val="baseline"/>
        </w:rPr>
        <w:t xml:space="preserve">組</w:t>
      </w:r>
      <w:r>
        <w:rPr>
          <w:vertAlign w:val="baseline"/>
        </w:rPr>
        <w:t xml:space="preserve">込群の</w:t>
      </w:r>
      <w:r>
        <w:rPr>
          <w:vertAlign w:val="baseline"/>
        </w:rPr>
        <w:t xml:space="preserve">後に</w:t>
      </w:r>
      <w:r>
        <w:rPr>
          <w:vertAlign w:val="baseline"/>
        </w:rPr>
        <w:t xml:space="preserve">）</w:t>
      </w:r>
      <w:r>
        <w:rPr>
          <w:vertAlign w:val="baseline"/>
        </w:rPr>
        <w:t xml:space="preserve">特定の</w:t>
      </w:r>
      <w:r>
        <w:rPr>
          <w:vertAlign w:val="baseline"/>
        </w:rPr>
        <w:t xml:space="preserve">出現</w:t>
      </w:r>
      <w:r>
        <w:rPr>
          <w:vertAlign w:val="baseline"/>
        </w:rPr>
        <w:t xml:space="preserve">リスクの</w:t>
      </w:r>
      <w:r>
        <w:rPr>
          <w:vertAlign w:val="baseline"/>
        </w:rPr>
        <w:t xml:space="preserve">頻度を</w:t>
      </w:r>
      <w:r>
        <w:rPr>
          <w:vertAlign w:val="baseline"/>
        </w:rPr>
        <w:t xml:space="preserve">再推定することが</w:t>
      </w:r>
      <w:r>
        <w:rPr>
          <w:vertAlign w:val="baseline"/>
        </w:rPr>
        <w:t xml:space="preserve">でき、リスクが許容可能な発生率または頻度の閾値を超えるような状況を予測することにより、臨床調査における停止規則を設定することができる。</w:t>
      </w: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spacing w:before="159"/>
        <w:ind w:start="0"/>
        <w:rPr>
          <w:sz w:val="20"/>
        </w:rPr>
      </w:pPr>
      <w:r>
        <w:rPr/>
        <ve:AlternateContent>
          <ve:Choice Requires="wps">
            <w:drawing>
              <wp:anchor distT="0" distB="0" distL="0" distR="0" simplePos="0" relativeHeight="487597056" behindDoc="1" locked="0" layoutInCell="1" allowOverlap="1">
                <wp:simplePos x="0" y="0"/>
                <wp:positionH relativeFrom="page">
                  <wp:posOffset>914704</wp:posOffset>
                </wp:positionH>
                <wp:positionV relativeFrom="paragraph">
                  <wp:posOffset>271281</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39" style="position:absolute;margin-left:72.024002pt;margin-top:21.360727pt;width:144.020pt;height:.72003pt;mso-position-horizontal-relative:page;mso-position-vertical-relative:paragraph;z-index:-15719424;mso-wrap-distance-left:0;mso-wrap-distance-right:0" filled="true" fillcolor="#000000" stroked="false">
                <v:fill type="solid"/>
                <w10:wrap type="topAndBottom"/>
              </v:rect>
            </w:pict>
          </ve:Fallback>
        </ve:AlternateContent>
      </w:r>
    </w:p>
    <w:p>
      <w:pPr>
        <w:tabs>
          <w:tab w:val="left" w:leader="none" w:pos="1140"/>
        </w:tabs>
        <w:spacing w:before="102"/>
        <w:ind w:start="780" w:end="0" w:firstLine="0"/>
        <w:jc w:val="left"/>
        <w:rPr>
          <w:sz w:val="20"/>
        </w:rPr>
      </w:pPr>
      <w:r>
        <w:rPr>
          <w:spacing w:val="-5"/>
          <w:sz w:val="20"/>
          <w:vertAlign w:val="superscript"/>
        </w:rPr>
        <w:t xml:space="preserve">31</w:t>
      </w:r>
      <w:r>
        <w:rPr>
          <w:sz w:val="20"/>
          <w:vertAlign w:val="baseline"/>
        </w:rPr>
        <w:tab/>
        <w:t xml:space="preserve">例えば、</w:t>
      </w:r>
      <w:r>
        <w:rPr>
          <w:sz w:val="20"/>
          <w:vertAlign w:val="baseline"/>
        </w:rPr>
        <w:t xml:space="preserve">オブライエン・フレミング、</w:t>
      </w:r>
      <w:r>
        <w:rPr>
          <w:sz w:val="20"/>
          <w:vertAlign w:val="baseline"/>
        </w:rPr>
        <w:t xml:space="preserve">ポコック</w:t>
      </w:r>
      <w:r>
        <w:rPr>
          <w:sz w:val="20"/>
          <w:vertAlign w:val="baseline"/>
        </w:rPr>
        <w:t xml:space="preserve">、</w:t>
      </w:r>
      <w:r>
        <w:rPr>
          <w:sz w:val="20"/>
          <w:vertAlign w:val="baseline"/>
        </w:rPr>
        <w:t xml:space="preserve">ヘイビトル・ペトのような</w:t>
      </w:r>
      <w:r>
        <w:rPr>
          <w:spacing w:val="-9"/>
          <w:sz w:val="20"/>
          <w:vertAlign w:val="baseline"/>
        </w:rPr>
        <w:t xml:space="preserve">ストッピング・バウンダリー</w:t>
      </w:r>
      <w:r>
        <w:rPr>
          <w:spacing w:val="-2"/>
          <w:sz w:val="20"/>
          <w:vertAlign w:val="baseline"/>
        </w:rPr>
        <w:t xml:space="preserve">。</w:t>
      </w:r>
    </w:p>
    <w:p>
      <w:pPr>
        <w:spacing w:after="0"/>
        <w:jc w:val="left"/>
        <w:rPr>
          <w:sz w:val="20"/>
        </w:rPr>
        <w:sectPr>
          <w:pgSz w:w="11910" w:h="16840"/>
          <w:pgMar w:top="2000" w:right="660" w:bottom="920" w:left="660" w:header="787" w:footer="731"/>
        </w:sectPr>
      </w:pPr>
    </w:p>
    <w:p>
      <w:pPr>
        <w:pStyle w:val="Heading1"/>
        <w:numPr>
          <w:ilvl w:val="1"/>
          <w:numId w:val="20"/>
        </w:numPr>
        <w:tabs>
          <w:tab w:val="left" w:leader="none" w:pos="1478"/>
        </w:tabs>
        <w:spacing w:before="246" w:after="0" w:line="240" w:lineRule="auto"/>
        <w:ind w:start="1478" w:end="0" w:hanging="720"/>
        <w:jc w:val="left"/>
      </w:pPr>
      <w:bookmarkStart w:name="A.3. Extrapolation of clinical data to o" w:id="72"/>
      <w:bookmarkEnd w:id="72"/>
      <w:r>
        <w:rPr/>
      </w:r>
      <w:bookmarkStart w:name="A.3.1. Key aspects" w:id="73"/>
      <w:bookmarkEnd w:id="73"/>
      <w:r>
        <w:rPr/>
      </w:r>
      <w:bookmarkStart w:name="_bookmark16" w:id="74"/>
      <w:bookmarkEnd w:id="74"/>
      <w:r>
        <w:rPr/>
      </w:r>
      <w:r>
        <w:rPr>
          <w:color w:val="2E5395"/>
          <w:spacing w:val="-2"/>
        </w:rPr>
        <w:t xml:space="preserve">臨床</w:t>
      </w:r>
      <w:r>
        <w:rPr>
          <w:color w:val="2E5395"/>
          <w:spacing w:val="-2"/>
        </w:rPr>
        <w:t xml:space="preserve">データの</w:t>
      </w:r>
      <w:r>
        <w:rPr>
          <w:color w:val="2E5395"/>
          <w:spacing w:val="-2"/>
        </w:rPr>
        <w:t xml:space="preserve">希少</w:t>
      </w:r>
      <w:r>
        <w:rPr>
          <w:color w:val="2E5395"/>
          <w:spacing w:val="-2"/>
        </w:rPr>
        <w:t xml:space="preserve">適応症への</w:t>
      </w:r>
      <w:r>
        <w:rPr>
          <w:color w:val="2E5395"/>
          <w:spacing w:val="-2"/>
        </w:rPr>
        <w:t xml:space="preserve">外挿</w:t>
      </w:r>
    </w:p>
    <w:p>
      <w:pPr>
        <w:pStyle w:val="Heading2"/>
        <w:numPr>
          <w:ilvl w:val="2"/>
          <w:numId w:val="20"/>
        </w:numPr>
        <w:tabs>
          <w:tab w:val="left" w:leader="none" w:pos="2197"/>
        </w:tabs>
        <w:spacing w:before="72" w:after="0" w:line="240" w:lineRule="auto"/>
        <w:ind w:start="2197" w:end="0" w:hanging="1079"/>
        <w:jc w:val="both"/>
      </w:pPr>
      <w:r>
        <w:rPr>
          <w:color w:val="2E5395"/>
          <w:spacing w:val="-4"/>
        </w:rPr>
        <w:t xml:space="preserve">主要な</w:t>
      </w:r>
      <w:r>
        <w:rPr>
          <w:color w:val="2E5395"/>
          <w:spacing w:val="-2"/>
        </w:rPr>
        <w:t xml:space="preserve">側面</w:t>
      </w:r>
    </w:p>
    <w:p>
      <w:pPr>
        <w:pStyle w:val="BodyText"/>
        <w:spacing w:before="25" w:line="259" w:lineRule="auto"/>
        <w:ind w:start="758" w:end="751"/>
        <w:jc w:val="both"/>
      </w:pPr>
      <w:r>
        <w:rPr/>
        <w:t xml:space="preserve">製造業者により、希少集団又は適応症、及び非希少集団での使用が意図されている機器 は、「他の集団／適応症」での使用から得られた臨床データを有している可能性がある。</w:t>
      </w:r>
      <w:r>
        <w:rPr/>
        <w:t xml:space="preserve">状況によっては、</w:t>
      </w:r>
      <w:r>
        <w:rPr/>
        <w:t xml:space="preserve">オーファン集団／適応症における意図された使用の臨床評価のために、 他の集団／適応症から</w:t>
      </w:r>
      <w:r>
        <w:rPr/>
        <w:t xml:space="preserve">これらの</w:t>
      </w:r>
      <w:r>
        <w:rPr/>
        <w:t xml:space="preserve">臨床</w:t>
      </w:r>
      <w:r>
        <w:rPr>
          <w:spacing w:val="-11"/>
        </w:rPr>
        <w:t xml:space="preserve">データを</w:t>
      </w:r>
      <w:r>
        <w:rPr/>
        <w:t xml:space="preserve">外挿することが</w:t>
      </w:r>
      <w:r>
        <w:rPr/>
        <w:t xml:space="preserve">適切な</w:t>
      </w:r>
      <w:r>
        <w:rPr/>
        <w:t xml:space="preserve">場合が</w:t>
      </w:r>
      <w:r>
        <w:rPr/>
        <w:t xml:space="preserve">ある</w:t>
      </w:r>
      <w:r>
        <w:rPr/>
        <w:t xml:space="preserve">。</w:t>
      </w:r>
    </w:p>
    <w:p>
      <w:pPr>
        <w:pStyle w:val="BodyText"/>
        <w:spacing w:before="159" w:line="259" w:lineRule="auto"/>
        <w:ind w:start="758" w:end="750"/>
        <w:jc w:val="both"/>
      </w:pPr>
      <w:r>
        <w:rPr/>
        <w:t xml:space="preserve">この</w:t>
      </w:r>
      <w:r>
        <w:rPr/>
        <w:t xml:space="preserve">臨床</w:t>
      </w:r>
      <w:r>
        <w:rPr/>
        <w:t xml:space="preserve">データの</w:t>
      </w:r>
      <w:r>
        <w:rPr/>
        <w:t xml:space="preserve">外挿の</w:t>
      </w:r>
      <w:r>
        <w:rPr/>
        <w:t xml:space="preserve">妥当</w:t>
      </w:r>
      <w:r>
        <w:rPr/>
        <w:t xml:space="preserve">性は</w:t>
      </w:r>
      <w:r>
        <w:rPr/>
        <w:t xml:space="preserve">、</w:t>
      </w:r>
      <w:r>
        <w:rPr>
          <w:spacing w:val="-10"/>
        </w:rPr>
        <w:t xml:space="preserve">ケースバイケースで</w:t>
      </w:r>
      <w:r>
        <w:rPr/>
        <w:t xml:space="preserve">検討さ</w:t>
      </w:r>
      <w:r>
        <w:rPr/>
        <w:t xml:space="preserve">れるべきであり、</w:t>
      </w:r>
      <w:r>
        <w:rPr/>
        <w:t xml:space="preserve">機器の</w:t>
      </w:r>
      <w:r>
        <w:rPr/>
        <w:t xml:space="preserve">特性</w:t>
      </w:r>
      <w:r>
        <w:rPr/>
        <w:t xml:space="preserve">、</w:t>
      </w:r>
      <w:r>
        <w:rPr>
          <w:spacing w:val="-2"/>
        </w:rPr>
        <w:t xml:space="preserve">非希少</w:t>
      </w:r>
      <w:r>
        <w:rPr/>
        <w:t xml:space="preserve">疾病者集団／適応症における機器に関する既存の知識、</w:t>
      </w:r>
      <w:r>
        <w:rPr>
          <w:spacing w:val="-2"/>
        </w:rPr>
        <w:t xml:space="preserve">意図された</w:t>
      </w:r>
      <w:r>
        <w:rPr>
          <w:spacing w:val="-2"/>
        </w:rPr>
        <w:t xml:space="preserve">希少疾病者</w:t>
      </w:r>
      <w:r>
        <w:rPr>
          <w:spacing w:val="-2"/>
        </w:rPr>
        <w:t xml:space="preserve">集団／適応症に対する</w:t>
      </w:r>
      <w:r>
        <w:rPr>
          <w:spacing w:val="-2"/>
        </w:rPr>
        <w:t xml:space="preserve">機器について</w:t>
      </w:r>
      <w:r>
        <w:rPr/>
        <w:t xml:space="preserve">知られていること、または外挿できること、</w:t>
      </w:r>
      <w:r>
        <w:rPr>
          <w:spacing w:val="-2"/>
        </w:rPr>
        <w:t xml:space="preserve">治療される</w:t>
      </w:r>
      <w:r>
        <w:rPr>
          <w:spacing w:val="-2"/>
        </w:rPr>
        <w:t xml:space="preserve">基礎</w:t>
      </w:r>
      <w:r>
        <w:rPr>
          <w:spacing w:val="-2"/>
        </w:rPr>
        <w:t xml:space="preserve">疾患</w:t>
      </w:r>
      <w:r>
        <w:rPr>
          <w:spacing w:val="-2"/>
        </w:rPr>
        <w:t xml:space="preserve">または</w:t>
      </w:r>
      <w:r>
        <w:rPr>
          <w:spacing w:val="-2"/>
        </w:rPr>
        <w:t xml:space="preserve">状態を</w:t>
      </w:r>
      <w:r>
        <w:rPr/>
        <w:t xml:space="preserve">含む</w:t>
      </w:r>
      <w:r>
        <w:rPr/>
        <w:t xml:space="preserve">いくつかの</w:t>
      </w:r>
      <w:r>
        <w:rPr/>
        <w:t xml:space="preserve">要因によって異なります。</w:t>
      </w:r>
    </w:p>
    <w:p>
      <w:pPr>
        <w:pStyle w:val="BodyText"/>
        <w:spacing w:before="160" w:line="259" w:lineRule="auto"/>
        <w:ind w:start="758" w:end="749"/>
        <w:jc w:val="both"/>
      </w:pPr>
      <w:r>
        <w:rPr/>
        <w:t xml:space="preserve">外挿された臨床データがどの程度信頼できるかは、機器によって異なる。一般的には、外挿された臨床データを他の臨床データと組み合わせることで、希少疾病用医薬品の効能・効果を承認するために十分な臨床エビデンスが得られることが期待されます（いわゆる「</w:t>
      </w:r>
      <w:r>
        <w:rPr>
          <w:b/>
        </w:rPr>
        <w:t xml:space="preserve">部分的外挿</w:t>
      </w:r>
      <w:r>
        <w:rPr/>
        <w:t xml:space="preserve">」）。あまり一般的ではありませんが、外挿された臨床データが、</w:t>
      </w:r>
      <w:r>
        <w:rPr/>
        <w:t xml:space="preserve">追加の臨床</w:t>
      </w:r>
      <w:r>
        <w:rPr/>
        <w:t xml:space="preserve">データを</w:t>
      </w:r>
      <w:r>
        <w:rPr/>
        <w:t xml:space="preserve">必要とすることなく、</w:t>
      </w:r>
      <w:r>
        <w:rPr/>
        <w:t xml:space="preserve">オーファン</w:t>
      </w:r>
      <w:r>
        <w:rPr/>
        <w:t xml:space="preserve">適応症の</w:t>
      </w:r>
      <w:r>
        <w:rPr/>
        <w:t xml:space="preserve">ための</w:t>
      </w:r>
      <w:r>
        <w:rPr/>
        <w:t xml:space="preserve">十分な臨床</w:t>
      </w:r>
      <w:r>
        <w:rPr>
          <w:spacing w:val="-1"/>
        </w:rPr>
        <w:t xml:space="preserve">エビデンスを</w:t>
      </w:r>
      <w:r>
        <w:rPr/>
        <w:t xml:space="preserve">提供することが適切な場合もあります</w:t>
      </w:r>
      <w:r>
        <w:rPr/>
        <w:t xml:space="preserve">（いわゆる</w:t>
      </w:r>
      <w:r>
        <w:rPr/>
        <w:t xml:space="preserve">「</w:t>
      </w:r>
      <w:r>
        <w:rPr>
          <w:b/>
        </w:rPr>
        <w:t xml:space="preserve">完全な</w:t>
      </w:r>
      <w:r>
        <w:rPr>
          <w:b/>
        </w:rPr>
        <w:t xml:space="preserve">外挿</w:t>
      </w:r>
      <w:r>
        <w:rPr/>
        <w:t xml:space="preserve">」）。</w:t>
      </w:r>
      <w:r>
        <w:rPr/>
        <w:t xml:space="preserve">いずれの</w:t>
      </w:r>
      <w:r>
        <w:rPr>
          <w:spacing w:val="-7"/>
        </w:rPr>
        <w:t xml:space="preserve">場合も</w:t>
      </w:r>
      <w:r>
        <w:rPr/>
        <w:t xml:space="preserve">、この</w:t>
      </w:r>
      <w:r>
        <w:rPr/>
        <w:t xml:space="preserve">外挿の</w:t>
      </w:r>
      <w:r>
        <w:rPr/>
        <w:t xml:space="preserve">適切性は</w:t>
      </w:r>
      <w:r>
        <w:rPr/>
        <w:t xml:space="preserve">、</w:t>
      </w:r>
      <w:r>
        <w:rPr/>
        <w:t xml:space="preserve">製造業者により</w:t>
      </w:r>
      <w:r>
        <w:rPr/>
        <w:t xml:space="preserve">評価さ</w:t>
      </w:r>
      <w:r>
        <w:rPr/>
        <w:t xml:space="preserve">れ、</w:t>
      </w:r>
      <w:r>
        <w:rPr/>
        <w:t xml:space="preserve">正当化さ</w:t>
      </w:r>
      <w:r>
        <w:rPr/>
        <w:t xml:space="preserve">れ、</w:t>
      </w:r>
      <w:r>
        <w:rPr/>
        <w:t xml:space="preserve">届出</w:t>
      </w:r>
      <w:r>
        <w:rPr>
          <w:spacing w:val="-8"/>
        </w:rPr>
        <w:t xml:space="preserve">機関により</w:t>
      </w:r>
      <w:r>
        <w:rPr/>
        <w:t xml:space="preserve">評価される</w:t>
      </w:r>
      <w:r>
        <w:rPr/>
        <w:t xml:space="preserve">必要が</w:t>
      </w:r>
      <w:r>
        <w:rPr/>
        <w:t xml:space="preserve">ある</w:t>
      </w:r>
      <w:r>
        <w:rPr/>
        <w:t xml:space="preserve">。</w:t>
      </w:r>
      <w:r>
        <w:rPr/>
        <w:t xml:space="preserve">届出</w:t>
      </w:r>
      <w:r>
        <w:rPr/>
        <w:t xml:space="preserve">機関は</w:t>
      </w:r>
      <w:r>
        <w:rPr/>
        <w:t xml:space="preserve">、</w:t>
      </w:r>
      <w:r>
        <w:rPr/>
        <w:t xml:space="preserve">外挿</w:t>
      </w:r>
      <w:r>
        <w:rPr/>
        <w:t xml:space="preserve">データを</w:t>
      </w:r>
      <w:r>
        <w:rPr/>
        <w:t xml:space="preserve">他の</w:t>
      </w:r>
      <w:r>
        <w:rPr/>
        <w:t xml:space="preserve">既存の</w:t>
      </w:r>
      <w:r>
        <w:rPr/>
        <w:t xml:space="preserve">臨床</w:t>
      </w:r>
      <w:r>
        <w:rPr/>
        <w:t xml:space="preserve">データ</w:t>
      </w:r>
      <w:r>
        <w:rPr/>
        <w:t xml:space="preserve">及び</w:t>
      </w:r>
      <w:r>
        <w:rPr/>
        <w:t xml:space="preserve">非臨床</w:t>
      </w:r>
      <w:r>
        <w:rPr/>
        <w:t xml:space="preserve">データ</w:t>
      </w:r>
      <w:r>
        <w:rPr/>
        <w:t xml:space="preserve">並びに </w:t>
      </w:r>
      <w:r>
        <w:rPr/>
        <w:t xml:space="preserve">PMCF 計画とともに</w:t>
      </w:r>
      <w:r>
        <w:rPr/>
        <w:t xml:space="preserve">検討することができる</w:t>
      </w:r>
      <w:r>
        <w:rPr/>
        <w:t xml:space="preserve">。PMCF 計画は、既存データに基づいて、</w:t>
      </w:r>
      <w:r>
        <w:rPr/>
        <w:t xml:space="preserve">希少疾病用医薬品としての適応症／意図された用途に対す る、機器のライフサイクル全体を通しての</w:t>
      </w:r>
      <w:r>
        <w:rPr/>
        <w:t xml:space="preserve">安全性と性能を評価するものでなければならない。</w:t>
      </w:r>
    </w:p>
    <w:p>
      <w:pPr>
        <w:pStyle w:val="BodyText"/>
        <w:spacing w:before="157" w:line="259" w:lineRule="auto"/>
        <w:ind w:start="1478" w:end="753"/>
        <w:jc w:val="both"/>
      </w:pPr>
      <w:r>
        <w:rPr>
          <w:b/>
        </w:rPr>
        <w:t xml:space="preserve">部分的外挿</w:t>
      </w:r>
      <w:r>
        <w:rPr/>
        <w:t xml:space="preserve">：外挿された臨床データは、</w:t>
      </w:r>
      <w:r>
        <w:rPr>
          <w:spacing w:val="-2"/>
        </w:rPr>
        <w:t xml:space="preserve">他の</w:t>
      </w:r>
      <w:r>
        <w:rPr>
          <w:spacing w:val="-2"/>
        </w:rPr>
        <w:t xml:space="preserve">臨床</w:t>
      </w:r>
      <w:r>
        <w:rPr>
          <w:spacing w:val="-2"/>
        </w:rPr>
        <w:t xml:space="preserve">データ及び非臨床データの</w:t>
      </w:r>
      <w:r>
        <w:rPr>
          <w:spacing w:val="-2"/>
        </w:rPr>
        <w:t xml:space="preserve">情報</w:t>
      </w:r>
      <w:r>
        <w:rPr>
          <w:spacing w:val="-2"/>
        </w:rPr>
        <w:t xml:space="preserve">源と</w:t>
      </w:r>
      <w:r>
        <w:rPr/>
        <w:t xml:space="preserve">適切な統計モデル</w:t>
      </w:r>
      <w:r>
        <w:rPr>
          <w:spacing w:val="-2"/>
        </w:rPr>
        <w:t xml:space="preserve">又は方法論によって</w:t>
      </w:r>
      <w:r>
        <w:rPr/>
        <w:t xml:space="preserve">組み合わされ</w:t>
      </w:r>
      <w:r>
        <w:rPr>
          <w:spacing w:val="-2"/>
        </w:rPr>
        <w:t xml:space="preserve">、</w:t>
      </w:r>
      <w:r>
        <w:rPr/>
        <w:t xml:space="preserve">希少疾病の効能・効果を裏付ける</w:t>
      </w:r>
      <w:r>
        <w:rPr>
          <w:spacing w:val="-2"/>
        </w:rPr>
        <w:t xml:space="preserve">十分な</w:t>
      </w:r>
      <w:r>
        <w:rPr>
          <w:spacing w:val="-2"/>
        </w:rPr>
        <w:t xml:space="preserve">臨床</w:t>
      </w:r>
      <w:r>
        <w:rPr/>
        <w:t xml:space="preserve">エビデンスとなる。このような統計モデルの構築には、利用可能なアウトカムをオーファン（サブ）集団／適応症のアウトカムに結びつけるのに役立つ測定変数が利用可能であることが必要であると予想される。必要な変数がデータソースにない場合、部分的な外挿は適切でないかもしれない。モデルが適切であると判断された場合、そこから得られた推論は、希少疾病用具の適応を支持するために使用することができます。</w:t>
      </w:r>
    </w:p>
    <w:p>
      <w:pPr>
        <w:pStyle w:val="BodyText"/>
        <w:spacing w:before="160" w:line="259" w:lineRule="auto"/>
        <w:ind w:start="1478" w:end="749"/>
        <w:jc w:val="both"/>
      </w:pPr>
      <w:r>
        <w:rPr>
          <w:b/>
        </w:rPr>
        <w:t xml:space="preserve">完全な</w:t>
      </w:r>
      <w:r>
        <w:rPr>
          <w:b/>
        </w:rPr>
        <w:t xml:space="preserve">外挿</w:t>
      </w:r>
      <w:r>
        <w:rPr/>
        <w:t xml:space="preserve">：</w:t>
      </w:r>
      <w:r>
        <w:rPr/>
        <w:t xml:space="preserve">完全</w:t>
      </w:r>
      <w:r>
        <w:rPr/>
        <w:t xml:space="preserve">外挿：外挿された</w:t>
      </w:r>
      <w:r>
        <w:rPr/>
        <w:t xml:space="preserve">臨床</w:t>
      </w:r>
      <w:r>
        <w:rPr/>
        <w:t xml:space="preserve">データが</w:t>
      </w:r>
      <w:r>
        <w:rPr/>
        <w:t xml:space="preserve">、希少疾病用医薬品の効能・</w:t>
      </w:r>
      <w:r>
        <w:rPr>
          <w:spacing w:val="-13"/>
        </w:rPr>
        <w:t xml:space="preserve">目的を</w:t>
      </w:r>
      <w:r>
        <w:rPr/>
        <w:t xml:space="preserve">裏付ける十分な臨床エビデンスを提供するために、</w:t>
      </w:r>
      <w:r>
        <w:rPr/>
        <w:t xml:space="preserve">臨床</w:t>
      </w:r>
      <w:r>
        <w:rPr/>
        <w:t xml:space="preserve">データの</w:t>
      </w:r>
      <w:r>
        <w:rPr/>
        <w:t xml:space="preserve">主な</w:t>
      </w:r>
      <w:r>
        <w:rPr/>
        <w:t xml:space="preserve">情報源</w:t>
      </w:r>
      <w:r>
        <w:rPr/>
        <w:t xml:space="preserve">または</w:t>
      </w:r>
      <w:r>
        <w:rPr/>
        <w:t xml:space="preserve">唯一の</w:t>
      </w:r>
      <w:r>
        <w:rPr/>
        <w:t xml:space="preserve">情報源</w:t>
      </w:r>
      <w:r>
        <w:rPr/>
        <w:t xml:space="preserve">（完全な代替</w:t>
      </w:r>
      <w:r>
        <w:rPr/>
        <w:t xml:space="preserve">）として</w:t>
      </w:r>
      <w:r>
        <w:rPr/>
        <w:t xml:space="preserve">使用される</w:t>
      </w:r>
      <w:r>
        <w:rPr/>
        <w:t xml:space="preserve">。</w:t>
      </w:r>
      <w:r>
        <w:rPr/>
        <w:t xml:space="preserve">希少疾病用医薬品の効能・目的の初回認定のためには、</w:t>
      </w:r>
      <w:r>
        <w:rPr/>
        <w:t xml:space="preserve">最小限の</w:t>
      </w:r>
      <w:r>
        <w:rPr/>
        <w:t xml:space="preserve">臨床</w:t>
      </w:r>
      <w:r>
        <w:rPr/>
        <w:t xml:space="preserve">データしか</w:t>
      </w:r>
      <w:r>
        <w:rPr/>
        <w:t xml:space="preserve">必要としない</w:t>
      </w:r>
      <w:r>
        <w:rPr/>
        <w:t xml:space="preserve">。</w:t>
      </w:r>
    </w:p>
    <w:p>
      <w:pPr>
        <w:pStyle w:val="BodyText"/>
        <w:spacing w:before="157" w:line="259" w:lineRule="auto"/>
        <w:ind w:start="758" w:end="758"/>
        <w:jc w:val="both"/>
      </w:pPr>
      <w:r>
        <w:rPr/>
        <w:t xml:space="preserve">他の（サブ）集団／適応症での使用から臨床データを外挿することの妥当性は、主に3つの要因に左右される：</w:t>
      </w:r>
    </w:p>
    <w:p>
      <w:pPr>
        <w:pStyle w:val="ListParagraph"/>
        <w:numPr>
          <w:ilvl w:val="0"/>
          <w:numId w:val="24"/>
        </w:numPr>
        <w:tabs>
          <w:tab w:val="left" w:leader="none" w:pos="1478"/>
        </w:tabs>
        <w:spacing w:before="162" w:after="0" w:line="254" w:lineRule="auto"/>
        <w:ind w:start="1478" w:end="755" w:hanging="360"/>
        <w:jc w:val="left"/>
        <w:rPr>
          <w:sz w:val="22"/>
        </w:rPr>
      </w:pPr>
      <w:r>
        <w:rPr>
          <w:sz w:val="22"/>
        </w:rPr>
        <w:t xml:space="preserve">提案された孤児亜集団／適応症と、データが収集された他の集団との</w:t>
      </w:r>
      <w:r>
        <w:rPr>
          <w:sz w:val="22"/>
        </w:rPr>
        <w:t xml:space="preserve">間の特徴の</w:t>
      </w:r>
      <w:r>
        <w:rPr>
          <w:sz w:val="22"/>
        </w:rPr>
        <w:t xml:space="preserve">類似</w:t>
      </w:r>
      <w:r>
        <w:rPr>
          <w:spacing w:val="23"/>
          <w:sz w:val="22"/>
        </w:rPr>
        <w:t xml:space="preserve">性を</w:t>
      </w:r>
      <w:r>
        <w:rPr>
          <w:sz w:val="22"/>
        </w:rPr>
        <w:t xml:space="preserve">含む、データの妥当性；</w:t>
      </w:r>
    </w:p>
    <w:p>
      <w:pPr>
        <w:pStyle w:val="ListParagraph"/>
        <w:numPr>
          <w:ilvl w:val="0"/>
          <w:numId w:val="24"/>
        </w:numPr>
        <w:tabs>
          <w:tab w:val="left" w:leader="none" w:pos="1478"/>
        </w:tabs>
        <w:spacing w:before="6" w:after="0" w:line="240" w:lineRule="auto"/>
        <w:ind w:start="1478" w:end="0" w:hanging="360"/>
        <w:jc w:val="left"/>
        <w:rPr>
          <w:sz w:val="22"/>
        </w:rPr>
      </w:pPr>
      <w:r>
        <w:rPr>
          <w:sz w:val="22"/>
        </w:rPr>
        <w:t xml:space="preserve">科学的</w:t>
      </w:r>
      <w:r>
        <w:rPr>
          <w:sz w:val="22"/>
        </w:rPr>
        <w:t xml:space="preserve">妥当性</w:t>
      </w:r>
      <w:r>
        <w:rPr>
          <w:spacing w:val="-5"/>
          <w:sz w:val="22"/>
          <w:vertAlign w:val="baseline"/>
        </w:rPr>
        <w:t xml:space="preserve">（</w:t>
      </w:r>
      <w:r>
        <w:rPr>
          <w:sz w:val="22"/>
          <w:vertAlign w:val="superscript"/>
        </w:rPr>
        <w:t xml:space="preserve">32</w:t>
      </w:r>
      <w:r>
        <w:rPr>
          <w:spacing w:val="-5"/>
          <w:sz w:val="22"/>
          <w:vertAlign w:val="baseline"/>
        </w:rPr>
        <w:t xml:space="preserve"> ）</w:t>
      </w:r>
      <w:r>
        <w:rPr>
          <w:sz w:val="22"/>
          <w:vertAlign w:val="baseline"/>
        </w:rPr>
        <w:t xml:space="preserve">および</w:t>
      </w:r>
      <w:r>
        <w:rPr>
          <w:sz w:val="22"/>
          <w:vertAlign w:val="baseline"/>
        </w:rPr>
        <w:t xml:space="preserve">適合性（suitability）の</w:t>
      </w:r>
      <w:r>
        <w:rPr>
          <w:sz w:val="22"/>
        </w:rPr>
        <w:t xml:space="preserve">観点からの</w:t>
      </w:r>
      <w:r>
        <w:rPr>
          <w:sz w:val="22"/>
        </w:rPr>
        <w:t xml:space="preserve">データの</w:t>
      </w:r>
      <w:r>
        <w:rPr>
          <w:sz w:val="22"/>
        </w:rPr>
        <w:t xml:space="preserve">質</w:t>
      </w:r>
      <w:r>
        <w:rPr>
          <w:spacing w:val="-5"/>
          <w:sz w:val="22"/>
          <w:vertAlign w:val="baseline"/>
        </w:rPr>
        <w:t xml:space="preserve">。</w:t>
      </w:r>
    </w:p>
    <w:p>
      <w:pPr>
        <w:pStyle w:val="BodyText"/>
        <w:spacing w:before="47"/>
        <w:ind w:start="0"/>
        <w:rPr>
          <w:sz w:val="20"/>
        </w:rPr>
      </w:pPr>
      <w:r>
        <w:rPr/>
        <ve:AlternateContent>
          <ve:Choice Requires="wps">
            <w:drawing>
              <wp:anchor distT="0" distB="0" distL="0" distR="0" simplePos="0" relativeHeight="487597568" behindDoc="1" locked="0" layoutInCell="1" allowOverlap="1">
                <wp:simplePos x="0" y="0"/>
                <wp:positionH relativeFrom="page">
                  <wp:posOffset>900988</wp:posOffset>
                </wp:positionH>
                <wp:positionV relativeFrom="paragraph">
                  <wp:posOffset>200290</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40" style="position:absolute;margin-left:70.944pt;margin-top:15.770903pt;width:144.020pt;height:.72003pt;mso-position-horizontal-relative:page;mso-position-vertical-relative:paragraph;z-index:-15718912;mso-wrap-distance-left:0;mso-wrap-distance-right:0" filled="true" fillcolor="#000000" stroked="false">
                <v:fill type="solid"/>
                <w10:wrap type="topAndBottom"/>
              </v:rect>
            </w:pict>
          </ve:Fallback>
        </ve:AlternateContent>
      </w:r>
    </w:p>
    <w:p>
      <w:pPr>
        <w:tabs>
          <w:tab w:val="left" w:leader="none" w:pos="1238"/>
        </w:tabs>
        <w:spacing w:before="102"/>
        <w:ind w:start="758" w:end="0" w:firstLine="0"/>
        <w:jc w:val="left"/>
        <w:rPr>
          <w:sz w:val="20"/>
        </w:rPr>
      </w:pPr>
      <w:r>
        <w:rPr>
          <w:spacing w:val="-5"/>
          <w:sz w:val="20"/>
          <w:vertAlign w:val="superscript"/>
        </w:rPr>
        <w:t xml:space="preserve">32</w:t>
      </w:r>
      <w:r>
        <w:rPr>
          <w:sz w:val="20"/>
          <w:vertAlign w:val="baseline"/>
        </w:rPr>
        <w:t xml:space="preserve">MDR</w:t>
      </w:r>
      <w:r>
        <w:rPr>
          <w:sz w:val="20"/>
          <w:vertAlign w:val="baseline"/>
        </w:rPr>
        <w:t xml:space="preserve">付属書</w:t>
      </w:r>
      <w:r>
        <w:rPr>
          <w:sz w:val="20"/>
          <w:vertAlign w:val="baseline"/>
        </w:rPr>
        <w:t xml:space="preserve">XIVの</w:t>
      </w:r>
      <w:r>
        <w:rPr>
          <w:spacing w:val="-2"/>
          <w:sz w:val="20"/>
          <w:vertAlign w:val="baseline"/>
        </w:rPr>
        <w:t xml:space="preserve">1</w:t>
      </w:r>
      <w:r>
        <w:rPr>
          <w:sz w:val="20"/>
          <w:vertAlign w:val="baseline"/>
        </w:rPr>
        <w:t xml:space="preserve">項</w:t>
      </w:r>
      <w:r>
        <w:rPr>
          <w:spacing w:val="-2"/>
          <w:sz w:val="20"/>
          <w:vertAlign w:val="baseline"/>
        </w:rPr>
        <w:t xml:space="preserve">(c)</w:t>
      </w:r>
      <w:r>
        <w:rPr>
          <w:sz w:val="20"/>
          <w:vertAlign w:val="baseline"/>
        </w:rPr>
        <w:t xml:space="preserve">で</w:t>
      </w:r>
      <w:r>
        <w:rPr>
          <w:sz w:val="20"/>
          <w:vertAlign w:val="baseline"/>
        </w:rPr>
        <w:t xml:space="preserve">要求される</w:t>
      </w:r>
      <w:r>
        <w:rPr>
          <w:sz w:val="20"/>
          <w:vertAlign w:val="baseline"/>
        </w:rPr>
        <w:t xml:space="preserve">鑑定を</w:t>
      </w:r>
      <w:r>
        <w:rPr>
          <w:sz w:val="20"/>
          <w:vertAlign w:val="baseline"/>
        </w:rPr>
        <w:tab/>
        <w:t xml:space="preserve">行う場合</w:t>
      </w:r>
      <w:r>
        <w:rPr>
          <w:spacing w:val="-2"/>
          <w:sz w:val="20"/>
          <w:vertAlign w:val="baseline"/>
        </w:rPr>
        <w:t xml:space="preserve">。</w:t>
      </w:r>
    </w:p>
    <w:p>
      <w:pPr>
        <w:spacing w:after="0"/>
        <w:jc w:val="left"/>
        <w:rPr>
          <w:sz w:val="20"/>
        </w:rPr>
        <w:sectPr>
          <w:pgSz w:w="11910" w:h="16840"/>
          <w:pgMar w:top="2000" w:right="660" w:bottom="920" w:left="660" w:header="787" w:footer="731"/>
        </w:sectPr>
      </w:pPr>
    </w:p>
    <w:p>
      <w:pPr>
        <w:pStyle w:val="ListParagraph"/>
        <w:numPr>
          <w:ilvl w:val="0"/>
          <w:numId w:val="24"/>
        </w:numPr>
        <w:tabs>
          <w:tab w:val="left" w:leader="none" w:pos="1478"/>
        </w:tabs>
        <w:spacing w:before="168" w:after="0" w:line="237" w:lineRule="auto"/>
        <w:ind w:start="1478" w:end="1288" w:hanging="360"/>
        <w:jc w:val="left"/>
        <w:rPr>
          <w:sz w:val="22"/>
        </w:rPr>
      </w:pPr>
      <w:bookmarkStart w:name="A.3.2. Decision process for considering " w:id="75"/>
      <w:bookmarkEnd w:id="75"/>
      <w:r>
        <w:rPr/>
      </w:r>
      <w:r>
        <w:rPr>
          <w:sz w:val="22"/>
        </w:rPr>
        <w:t xml:space="preserve">オーファン適応症の安全性、性能、期待される臨床的有用性を</w:t>
      </w:r>
      <w:r>
        <w:rPr>
          <w:sz w:val="22"/>
        </w:rPr>
        <w:t xml:space="preserve">評価するのに</w:t>
      </w:r>
      <w:r>
        <w:rPr>
          <w:sz w:val="22"/>
        </w:rPr>
        <w:t xml:space="preserve">十分な</w:t>
      </w:r>
      <w:r>
        <w:rPr>
          <w:sz w:val="22"/>
        </w:rPr>
        <w:t xml:space="preserve">臨床的</w:t>
      </w:r>
      <w:r>
        <w:rPr>
          <w:sz w:val="22"/>
        </w:rPr>
        <w:t xml:space="preserve">エビデンスを</w:t>
      </w:r>
      <w:r>
        <w:rPr>
          <w:sz w:val="22"/>
        </w:rPr>
        <w:t xml:space="preserve">データが</w:t>
      </w:r>
      <w:r>
        <w:rPr>
          <w:sz w:val="22"/>
        </w:rPr>
        <w:t xml:space="preserve">どの</w:t>
      </w:r>
      <w:r>
        <w:rPr>
          <w:sz w:val="22"/>
        </w:rPr>
        <w:t xml:space="preserve">程度</w:t>
      </w:r>
      <w:r>
        <w:rPr>
          <w:sz w:val="22"/>
        </w:rPr>
        <w:t xml:space="preserve">提供できるか</w:t>
      </w:r>
      <w:r>
        <w:rPr>
          <w:sz w:val="22"/>
        </w:rPr>
        <w:t xml:space="preserve">。</w:t>
      </w:r>
    </w:p>
    <w:p>
      <w:pPr>
        <w:pStyle w:val="Heading2"/>
        <w:numPr>
          <w:ilvl w:val="2"/>
          <w:numId w:val="20"/>
        </w:numPr>
        <w:tabs>
          <w:tab w:val="left" w:leader="none" w:pos="2198"/>
        </w:tabs>
        <w:spacing w:before="42" w:after="0" w:line="240" w:lineRule="auto"/>
        <w:ind w:start="2198" w:end="0" w:hanging="1080"/>
        <w:jc w:val="left"/>
      </w:pPr>
      <w:r>
        <w:rPr>
          <w:color w:val="2E5395"/>
          <w:spacing w:val="-2"/>
        </w:rPr>
        <w:t xml:space="preserve">外挿を</w:t>
      </w:r>
      <w:r>
        <w:rPr>
          <w:color w:val="2E5395"/>
          <w:spacing w:val="-2"/>
        </w:rPr>
        <w:t xml:space="preserve">検討する際の</w:t>
      </w:r>
      <w:r>
        <w:rPr>
          <w:color w:val="2E5395"/>
          <w:spacing w:val="-2"/>
        </w:rPr>
        <w:t xml:space="preserve">決定</w:t>
      </w:r>
      <w:r>
        <w:rPr>
          <w:color w:val="2E5395"/>
          <w:spacing w:val="-2"/>
        </w:rPr>
        <w:t xml:space="preserve">プロセス</w:t>
      </w:r>
    </w:p>
    <w:p>
      <w:pPr>
        <w:pStyle w:val="BodyText"/>
        <w:spacing w:before="26" w:line="256" w:lineRule="auto"/>
        <w:ind w:start="758" w:end="845"/>
      </w:pPr>
      <w:r>
        <w:rPr/>
        <w:t xml:space="preserve">臨床データの外挿適合性を判断するために、以下のステップに従い、臨床評価報告書に記 載する。</w:t>
      </w:r>
    </w:p>
    <w:p>
      <w:pPr>
        <w:pStyle w:val="Heading3"/>
        <w:numPr>
          <w:ilvl w:val="0"/>
          <w:numId w:val="25"/>
        </w:numPr>
        <w:tabs>
          <w:tab w:val="left" w:leader="none" w:pos="1118"/>
        </w:tabs>
        <w:spacing w:before="164" w:after="0" w:line="240" w:lineRule="auto"/>
        <w:ind w:start="1118" w:end="0" w:hanging="477"/>
        <w:jc w:val="left"/>
      </w:pPr>
      <w:r>
        <w:rPr/>
        <w:t xml:space="preserve">臨床</w:t>
      </w:r>
      <w:r>
        <w:rPr>
          <w:spacing w:val="-4"/>
        </w:rPr>
        <w:t xml:space="preserve">データの</w:t>
      </w:r>
      <w:r>
        <w:rPr/>
        <w:t xml:space="preserve">外挿</w:t>
      </w:r>
      <w:r>
        <w:rPr/>
        <w:t xml:space="preserve">適合</w:t>
      </w:r>
      <w:r>
        <w:rPr/>
        <w:t xml:space="preserve">性</w:t>
      </w:r>
    </w:p>
    <w:p>
      <w:pPr>
        <w:pStyle w:val="BodyText"/>
        <w:spacing w:before="159"/>
        <w:ind w:start="758"/>
        <w:jc w:val="both"/>
      </w:pPr>
      <w:r>
        <w:rPr/>
        <w:t xml:space="preserve">臨床</w:t>
      </w:r>
      <w:r>
        <w:rPr/>
        <w:t xml:space="preserve">データは</w:t>
      </w:r>
      <w:r>
        <w:rPr/>
        <w:t xml:space="preserve">希少</w:t>
      </w:r>
      <w:r>
        <w:rPr>
          <w:spacing w:val="-2"/>
        </w:rPr>
        <w:t xml:space="preserve">（サブ）集団／適応症に</w:t>
      </w:r>
      <w:r>
        <w:rPr/>
        <w:t xml:space="preserve">関連</w:t>
      </w:r>
      <w:r>
        <w:rPr>
          <w:spacing w:val="-2"/>
        </w:rPr>
        <w:t xml:space="preserve">するか？</w:t>
      </w:r>
    </w:p>
    <w:p>
      <w:pPr>
        <w:pStyle w:val="BodyText"/>
        <w:spacing w:before="22"/>
        <w:ind w:start="758"/>
        <w:jc w:val="both"/>
      </w:pPr>
      <w:r>
        <w:rPr/>
        <w:t xml:space="preserve">臨床</w:t>
      </w:r>
      <w:r>
        <w:rPr/>
        <w:t xml:space="preserve">データは</w:t>
      </w:r>
      <w:r>
        <w:rPr/>
        <w:t xml:space="preserve">、</w:t>
      </w:r>
      <w:r>
        <w:rPr>
          <w:spacing w:val="-2"/>
        </w:rPr>
        <w:t xml:space="preserve">以下の</w:t>
      </w:r>
      <w:r>
        <w:rPr/>
        <w:t xml:space="preserve">ことが正当化される</w:t>
      </w:r>
      <w:r>
        <w:rPr/>
        <w:t xml:space="preserve">場合、</w:t>
      </w:r>
      <w:r>
        <w:rPr/>
        <w:t xml:space="preserve">データ</w:t>
      </w:r>
      <w:r>
        <w:rPr/>
        <w:t xml:space="preserve">外挿の</w:t>
      </w:r>
      <w:r>
        <w:rPr/>
        <w:t xml:space="preserve">目的に</w:t>
      </w:r>
      <w:r>
        <w:rPr/>
        <w:t xml:space="preserve">関連して</w:t>
      </w:r>
      <w:r>
        <w:rPr/>
        <w:t xml:space="preserve">いるとみなすことが</w:t>
      </w:r>
      <w:r>
        <w:rPr>
          <w:spacing w:val="-2"/>
        </w:rPr>
        <w:t xml:space="preserve">できる：</w:t>
      </w:r>
    </w:p>
    <w:p>
      <w:pPr>
        <w:pStyle w:val="ListParagraph"/>
        <w:numPr>
          <w:ilvl w:val="1"/>
          <w:numId w:val="25"/>
        </w:numPr>
        <w:tabs>
          <w:tab w:val="left" w:leader="none" w:pos="1475"/>
        </w:tabs>
        <w:spacing w:before="22" w:after="0" w:line="240" w:lineRule="auto"/>
        <w:ind w:start="1475" w:end="0" w:hanging="357"/>
        <w:jc w:val="both"/>
        <w:rPr>
          <w:sz w:val="22"/>
        </w:rPr>
      </w:pPr>
      <w:r>
        <w:rPr>
          <w:sz w:val="22"/>
        </w:rPr>
        <w:t xml:space="preserve">その装置の</w:t>
      </w:r>
      <w:r>
        <w:rPr>
          <w:sz w:val="22"/>
        </w:rPr>
        <w:t xml:space="preserve">適応症は</w:t>
      </w:r>
      <w:r>
        <w:rPr>
          <w:sz w:val="22"/>
        </w:rPr>
        <w:t xml:space="preserve">同じで</w:t>
      </w:r>
      <w:r>
        <w:rPr>
          <w:sz w:val="22"/>
        </w:rPr>
        <w:t xml:space="preserve">あるが、</w:t>
      </w:r>
      <w:r>
        <w:rPr>
          <w:sz w:val="22"/>
        </w:rPr>
        <w:t xml:space="preserve">異なる</w:t>
      </w:r>
      <w:r>
        <w:rPr>
          <w:spacing w:val="-2"/>
          <w:sz w:val="22"/>
        </w:rPr>
        <w:t xml:space="preserve">集団における</w:t>
      </w:r>
      <w:r>
        <w:rPr>
          <w:sz w:val="22"/>
        </w:rPr>
        <w:t xml:space="preserve">もの</w:t>
      </w:r>
      <w:r>
        <w:rPr>
          <w:sz w:val="22"/>
        </w:rPr>
        <w:t xml:space="preserve">で</w:t>
      </w:r>
      <w:r>
        <w:rPr>
          <w:spacing w:val="-2"/>
          <w:sz w:val="22"/>
        </w:rPr>
        <w:t xml:space="preserve">ある；</w:t>
      </w:r>
    </w:p>
    <w:p>
      <w:pPr>
        <w:pStyle w:val="ListParagraph"/>
        <w:numPr>
          <w:ilvl w:val="1"/>
          <w:numId w:val="25"/>
        </w:numPr>
        <w:tabs>
          <w:tab w:val="left" w:leader="none" w:pos="1475"/>
          <w:tab w:val="left" w:leader="none" w:pos="1478"/>
        </w:tabs>
        <w:spacing w:before="0" w:after="0" w:line="240" w:lineRule="auto"/>
        <w:ind w:start="1478" w:end="753" w:hanging="360"/>
        <w:jc w:val="both"/>
        <w:rPr>
          <w:b/>
          <w:sz w:val="22"/>
        </w:rPr>
      </w:pPr>
      <w:r>
        <w:rPr>
          <w:sz w:val="22"/>
        </w:rPr>
        <w:t xml:space="preserve">非希少疾病集団で測定されたエンドポイントまたはアウトカムが、意図された希少疾病（亜）集団で使用された場合にエンドポイントとして測定されるものと同一または類似していること、</w:t>
      </w:r>
      <w:r>
        <w:rPr>
          <w:b/>
          <w:sz w:val="22"/>
        </w:rPr>
        <w:t xml:space="preserve">および／または</w:t>
      </w:r>
    </w:p>
    <w:p>
      <w:pPr>
        <w:pStyle w:val="ListParagraph"/>
        <w:numPr>
          <w:ilvl w:val="1"/>
          <w:numId w:val="25"/>
        </w:numPr>
        <w:tabs>
          <w:tab w:val="left" w:leader="none" w:pos="1476"/>
          <w:tab w:val="left" w:leader="none" w:pos="1478"/>
        </w:tabs>
        <w:spacing w:before="0" w:after="0" w:line="240" w:lineRule="auto"/>
        <w:ind w:start="1478" w:end="755" w:hanging="360"/>
        <w:jc w:val="both"/>
        <w:rPr>
          <w:sz w:val="22"/>
        </w:rPr>
      </w:pPr>
      <w:r>
        <w:rPr>
          <w:sz w:val="22"/>
        </w:rPr>
        <w:t xml:space="preserve">非オーファン集団からの臨床データは、オーファン集団に関連すると予想される有効な代替エンドポイントを提供する。</w:t>
      </w:r>
    </w:p>
    <w:p>
      <w:pPr>
        <w:pStyle w:val="ListParagraph"/>
        <w:numPr>
          <w:ilvl w:val="2"/>
          <w:numId w:val="25"/>
        </w:numPr>
        <w:tabs>
          <w:tab w:val="left" w:leader="none" w:pos="1838"/>
        </w:tabs>
        <w:spacing w:before="1" w:after="0" w:line="237" w:lineRule="auto"/>
        <w:ind w:start="1838" w:end="751" w:hanging="360"/>
        <w:jc w:val="both"/>
        <w:rPr>
          <w:sz w:val="22"/>
        </w:rPr>
      </w:pPr>
      <w:r>
        <w:rPr>
          <w:sz w:val="22"/>
        </w:rPr>
        <w:t xml:space="preserve">この場合、他の集団の臨床データ、例えば、利用可能なデータセットの中で、目的とする別の長期エンドポイントを予測することが示されている有効な代替エンドポイントを用いて、</w:t>
      </w:r>
      <w:r>
        <w:rPr>
          <w:sz w:val="22"/>
        </w:rPr>
        <w:t xml:space="preserve">信頼性が</w:t>
      </w:r>
      <w:r>
        <w:rPr>
          <w:sz w:val="22"/>
        </w:rPr>
        <w:t xml:space="preserve">高く</w:t>
      </w:r>
      <w:r>
        <w:rPr>
          <w:sz w:val="22"/>
        </w:rPr>
        <w:t xml:space="preserve">有効な</w:t>
      </w:r>
      <w:r>
        <w:rPr>
          <w:sz w:val="22"/>
        </w:rPr>
        <w:t xml:space="preserve">モデルを用いて、希少集団の</w:t>
      </w:r>
      <w:r>
        <w:rPr>
          <w:sz w:val="22"/>
        </w:rPr>
        <w:t xml:space="preserve">エンドポイントを</w:t>
      </w:r>
      <w:r>
        <w:rPr>
          <w:sz w:val="22"/>
        </w:rPr>
        <w:t xml:space="preserve">予測する</w:t>
      </w:r>
      <w:r>
        <w:rPr>
          <w:sz w:val="22"/>
        </w:rPr>
        <w:t xml:space="preserve">ことが</w:t>
      </w:r>
      <w:r>
        <w:rPr>
          <w:sz w:val="22"/>
        </w:rPr>
        <w:t xml:space="preserve">できる</w:t>
      </w:r>
      <w:r>
        <w:rPr>
          <w:sz w:val="22"/>
        </w:rPr>
        <w:t xml:space="preserve">。</w:t>
      </w:r>
    </w:p>
    <w:p>
      <w:pPr>
        <w:pStyle w:val="BodyText"/>
        <w:spacing w:before="25"/>
        <w:ind w:start="0"/>
        <w:rPr>
          <w:sz w:val="20"/>
        </w:rPr>
      </w:pPr>
      <w:r>
        <w:rPr/>
        <ve:AlternateContent>
          <ve:Choice Requires="wps">
            <w:drawing>
              <wp:anchor distT="0" distB="0" distL="0" distR="0" simplePos="0" relativeHeight="487598080" behindDoc="1" locked="0" layoutInCell="1" allowOverlap="1">
                <wp:simplePos x="0" y="0"/>
                <wp:positionH relativeFrom="page">
                  <wp:posOffset>946708</wp:posOffset>
                </wp:positionH>
                <wp:positionV relativeFrom="paragraph">
                  <wp:posOffset>189882</wp:posOffset>
                </wp:positionV>
                <wp:extent cx="5711825" cy="408940"/>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5711825" cy="408940"/>
                        </a:xfrm>
                        <a:prstGeom prst="rect">
                          <a:avLst/>
                        </a:prstGeom>
                        <a:ln w="6096">
                          <a:solidFill>
                            <a:srgbClr val="000000"/>
                          </a:solidFill>
                          <a:prstDash val="solid"/>
                        </a:ln>
                      </wps:spPr>
                      <wps:txbx>
                        <w:txbxContent>
                          <w:p>
                            <w:pPr>
                              <w:numPr>
                                <w:ilvl w:val="0"/>
                                <w:numId w:val="26"/>
                              </w:numPr>
                              <w:tabs>
                                <w:tab w:val="left" w:leader="none" w:pos="751"/>
                              </w:tabs>
                              <w:spacing w:before="0" w:line="309" w:lineRule="exact"/>
                              <w:ind w:start="751" w:end="0" w:hanging="360"/>
                              <w:jc w:val="left"/>
                              <w:rPr>
                                <w:b/>
                                <w:sz w:val="22"/>
                              </w:rPr>
                            </w:pPr>
                            <w:r>
                              <w:rPr>
                                <w:sz w:val="22"/>
                              </w:rPr>
                              <w:t xml:space="preserve">I(a)～I(c)の</w:t>
                            </w:r>
                            <w:r>
                              <w:rPr>
                                <w:sz w:val="22"/>
                              </w:rPr>
                              <w:t xml:space="preserve">いずれかが</w:t>
                            </w:r>
                            <w:r>
                              <w:rPr>
                                <w:sz w:val="22"/>
                              </w:rPr>
                              <w:t xml:space="preserve">真の</w:t>
                            </w:r>
                            <w:r>
                              <w:rPr>
                                <w:sz w:val="22"/>
                              </w:rPr>
                              <w:t xml:space="preserve">場合</w:t>
                            </w:r>
                            <w:r>
                              <w:rPr>
                                <w:rFonts w:ascii="Noto Sans Symbols2" w:eastAsia="Noto Sans Symbols2"/>
                                <w:sz w:val="22"/>
                              </w:rPr>
                              <w:t xml:space="preserve"> 🡪 </w:t>
                            </w:r>
                            <w:r>
                              <w:rPr>
                                <w:sz w:val="22"/>
                              </w:rPr>
                              <w:t xml:space="preserve">外挿に適して</w:t>
                            </w:r>
                            <w:r>
                              <w:rPr>
                                <w:sz w:val="22"/>
                              </w:rPr>
                              <w:t xml:space="preserve">いる</w:t>
                            </w:r>
                            <w:r>
                              <w:rPr>
                                <w:sz w:val="22"/>
                              </w:rPr>
                              <w:t xml:space="preserve">可能性がある</w:t>
                            </w:r>
                            <w:r>
                              <w:rPr>
                                <w:b/>
                                <w:spacing w:val="-5"/>
                                <w:sz w:val="22"/>
                              </w:rPr>
                              <w:t xml:space="preserve">。</w:t>
                            </w:r>
                          </w:p>
                          <w:p>
                            <w:pPr>
                              <w:pStyle w:val="BodyText"/>
                              <w:numPr>
                                <w:ilvl w:val="0"/>
                                <w:numId w:val="26"/>
                              </w:numPr>
                              <w:tabs>
                                <w:tab w:val="left" w:leader="none" w:pos="751"/>
                              </w:tabs>
                              <w:spacing w:before="0" w:after="0" w:line="325" w:lineRule="exact"/>
                              <w:ind w:start="751" w:end="0" w:hanging="360"/>
                              <w:jc w:val="left"/>
                            </w:pPr>
                            <w:r>
                              <w:rPr>
                                <w:spacing w:val="2"/>
                              </w:rPr>
                              <w:t xml:space="preserve">そう</w:t>
                            </w:r>
                            <w:r>
                              <w:rPr/>
                              <w:t xml:space="preserve">でない</w:t>
                            </w:r>
                            <w:r>
                              <w:rPr/>
                              <w:t xml:space="preserve">場合</w:t>
                            </w:r>
                            <w:r>
                              <w:rPr>
                                <w:rFonts w:ascii="Noto Sans Symbols2" w:hAnsi="Noto Sans Symbols2" w:eastAsia="Noto Sans Symbols2"/>
                              </w:rPr>
                              <w:t xml:space="preserve"> 🡪 </w:t>
                            </w:r>
                            <w:r>
                              <w:rPr/>
                              <w:t xml:space="preserve">不適当。</w:t>
                            </w:r>
                          </w:p>
                        </w:txbxContent>
                      </wps:txbx>
                      <wps:bodyPr wrap="square" lIns="0" tIns="0" rIns="0" bIns="0" rtlCol="0">
                        <a:noAutofit/>
                      </wps:bodyPr>
                    </wps:wsp>
                  </a:graphicData>
                </a:graphic>
              </wp:anchor>
            </w:drawing>
          </ve:Choice>
          <ve:Fallback>
            <w:pict>
              <v:shape id="docshape45" style="position:absolute;margin-left:74.543999pt;margin-top:14.951367pt;width:449.75pt;height:32.2pt;mso-position-horizontal-relative:page;mso-position-vertical-relative:paragraph;z-index:-15718400;mso-wrap-distance-left:0;mso-wrap-distance-right:0" filled="false" stroked="true" strokecolor="#000000" strokeweight=".48004pt" type="#_x0000_t202">
                <v:textbox inset="0,0,0,0">
                  <w:txbxContent>
                    <w:p>
                      <w:pPr>
                        <w:numPr>
                          <w:ilvl w:val="0"/>
                          <w:numId w:val="26"/>
                        </w:numPr>
                        <w:tabs>
                          <w:tab w:val="left" w:leader="none" w:pos="751"/>
                        </w:tabs>
                        <w:spacing w:before="0" w:line="309" w:lineRule="exact"/>
                        <w:ind w:start="751" w:end="0" w:hanging="360"/>
                        <w:jc w:val="left"/>
                        <w:rPr>
                          <w:b/>
                          <w:sz w:val="22"/>
                        </w:rPr>
                      </w:pPr>
                      <w:r>
                        <w:rPr>
                          <w:sz w:val="22"/>
                        </w:rPr>
                        <w:t xml:space="preserve">I(a)～I(c)の</w:t>
                      </w:r>
                      <w:r>
                        <w:rPr>
                          <w:sz w:val="22"/>
                        </w:rPr>
                        <w:t xml:space="preserve">いずれかが</w:t>
                      </w:r>
                      <w:r>
                        <w:rPr>
                          <w:sz w:val="22"/>
                        </w:rPr>
                        <w:t xml:space="preserve">真の</w:t>
                      </w:r>
                      <w:r>
                        <w:rPr>
                          <w:sz w:val="22"/>
                        </w:rPr>
                        <w:t xml:space="preserve">場合</w:t>
                      </w:r>
                      <w:r>
                        <w:rPr>
                          <w:rFonts w:ascii="Noto Sans Symbols2" w:eastAsia="Noto Sans Symbols2"/>
                          <w:sz w:val="22"/>
                        </w:rPr>
                        <w:t xml:space="preserve"> 🡪 </w:t>
                      </w:r>
                      <w:r>
                        <w:rPr>
                          <w:sz w:val="22"/>
                        </w:rPr>
                        <w:t xml:space="preserve">外挿に適して</w:t>
                      </w:r>
                      <w:r>
                        <w:rPr>
                          <w:sz w:val="22"/>
                        </w:rPr>
                        <w:t xml:space="preserve">いる</w:t>
                      </w:r>
                      <w:r>
                        <w:rPr>
                          <w:sz w:val="22"/>
                        </w:rPr>
                        <w:t xml:space="preserve">可能性がある</w:t>
                      </w:r>
                      <w:r>
                        <w:rPr>
                          <w:b/>
                          <w:spacing w:val="-5"/>
                          <w:sz w:val="22"/>
                        </w:rPr>
                        <w:t xml:space="preserve">。</w:t>
                      </w:r>
                    </w:p>
                    <w:p>
                      <w:pPr>
                        <w:pStyle w:val="BodyText"/>
                        <w:numPr>
                          <w:ilvl w:val="0"/>
                          <w:numId w:val="26"/>
                        </w:numPr>
                        <w:tabs>
                          <w:tab w:val="left" w:leader="none" w:pos="751"/>
                        </w:tabs>
                        <w:spacing w:before="0" w:after="0" w:line="325" w:lineRule="exact"/>
                        <w:ind w:start="751" w:end="0" w:hanging="360"/>
                        <w:jc w:val="left"/>
                      </w:pPr>
                      <w:r>
                        <w:rPr>
                          <w:spacing w:val="2"/>
                        </w:rPr>
                        <w:t xml:space="preserve">そう</w:t>
                      </w:r>
                      <w:r>
                        <w:rPr/>
                        <w:t xml:space="preserve">でない</w:t>
                      </w:r>
                      <w:r>
                        <w:rPr/>
                        <w:t xml:space="preserve">場合</w:t>
                      </w:r>
                      <w:r>
                        <w:rPr>
                          <w:rFonts w:ascii="Noto Sans Symbols2" w:hAnsi="Noto Sans Symbols2" w:eastAsia="Noto Sans Symbols2"/>
                        </w:rPr>
                        <w:t xml:space="preserve"> 🡪 </w:t>
                      </w:r>
                      <w:r>
                        <w:rPr/>
                        <w:t xml:space="preserve">不適当。</w:t>
                      </w:r>
                    </w:p>
                  </w:txbxContent>
                </v:textbox>
                <v:stroke dashstyle="solid"/>
                <w10:wrap type="topAndBottom"/>
              </v:shape>
            </w:pict>
          </ve:Fallback>
        </ve:AlternateContent>
      </w:r>
    </w:p>
    <w:p>
      <w:pPr>
        <w:pStyle w:val="BodyText"/>
        <w:spacing w:before="184"/>
        <w:ind w:start="0"/>
      </w:pPr>
    </w:p>
    <w:p>
      <w:pPr>
        <w:pStyle w:val="Heading3"/>
        <w:numPr>
          <w:ilvl w:val="0"/>
          <w:numId w:val="25"/>
        </w:numPr>
        <w:tabs>
          <w:tab w:val="left" w:leader="none" w:pos="1115"/>
        </w:tabs>
        <w:spacing w:before="0" w:after="0" w:line="240" w:lineRule="auto"/>
        <w:ind w:start="1115" w:end="0" w:hanging="532"/>
        <w:jc w:val="both"/>
      </w:pPr>
      <w:r>
        <w:rPr>
          <w:spacing w:val="-2"/>
        </w:rPr>
        <w:t xml:space="preserve">外挿の</w:t>
      </w:r>
      <w:r>
        <w:rPr/>
        <w:t xml:space="preserve">範囲の</w:t>
      </w:r>
      <w:r>
        <w:rPr/>
        <w:t xml:space="preserve">決定</w:t>
      </w:r>
    </w:p>
    <w:p>
      <w:pPr>
        <w:pStyle w:val="BodyText"/>
        <w:spacing w:line="259" w:lineRule="auto"/>
        <w:ind w:start="758" w:end="754"/>
        <w:jc w:val="both"/>
      </w:pPr>
      <w:r>
        <w:rPr/>
        <w:t xml:space="preserve">医療機器の安全性及び／又は性能に臨床的に意味のある影響を与えうる程度に、医療機器、患者、又は疾患／病態の特性が、オーファン集団と他の（サブ）集団／適応症との間で異なっているか？</w:t>
      </w:r>
    </w:p>
    <w:p>
      <w:pPr>
        <w:pStyle w:val="BodyText"/>
        <w:spacing w:before="160"/>
        <w:ind w:start="758"/>
        <w:jc w:val="both"/>
      </w:pPr>
      <w:r>
        <w:rPr/>
        <w:t xml:space="preserve">特に、</w:t>
      </w:r>
      <w:r>
        <w:rPr/>
        <w:t xml:space="preserve">臨床的に</w:t>
      </w:r>
      <w:r>
        <w:rPr/>
        <w:t xml:space="preserve">意味のある</w:t>
      </w:r>
      <w:r>
        <w:rPr/>
        <w:t xml:space="preserve">違いが</w:t>
      </w:r>
      <w:r>
        <w:rPr/>
        <w:t xml:space="preserve">あるか</w:t>
      </w:r>
      <w:r>
        <w:rPr>
          <w:spacing w:val="-9"/>
        </w:rPr>
        <w:t xml:space="preserve">どうか</w:t>
      </w:r>
      <w:r>
        <w:rPr>
          <w:spacing w:val="-5"/>
        </w:rPr>
        <w:t xml:space="preserve">：</w:t>
      </w:r>
    </w:p>
    <w:p>
      <w:pPr>
        <w:pStyle w:val="ListParagraph"/>
        <w:numPr>
          <w:ilvl w:val="1"/>
          <w:numId w:val="25"/>
        </w:numPr>
        <w:tabs>
          <w:tab w:val="left" w:leader="none" w:pos="1475"/>
        </w:tabs>
        <w:spacing w:before="180" w:after="0" w:line="240" w:lineRule="auto"/>
        <w:ind w:start="1475" w:end="0" w:hanging="357"/>
        <w:jc w:val="left"/>
        <w:rPr>
          <w:sz w:val="22"/>
        </w:rPr>
      </w:pPr>
      <w:r>
        <w:rPr>
          <w:spacing w:val="-4"/>
          <w:sz w:val="22"/>
        </w:rPr>
        <w:t xml:space="preserve">使用</w:t>
      </w:r>
      <w:r>
        <w:rPr>
          <w:sz w:val="22"/>
        </w:rPr>
        <w:t xml:space="preserve">目的</w:t>
      </w:r>
      <w:r>
        <w:rPr>
          <w:sz w:val="22"/>
        </w:rPr>
        <w:t xml:space="preserve">地および/または使用</w:t>
      </w:r>
      <w:r>
        <w:rPr>
          <w:sz w:val="22"/>
        </w:rPr>
        <w:t xml:space="preserve">期間</w:t>
      </w:r>
    </w:p>
    <w:p>
      <w:pPr>
        <w:pStyle w:val="ListParagraph"/>
        <w:numPr>
          <w:ilvl w:val="1"/>
          <w:numId w:val="25"/>
        </w:numPr>
        <w:tabs>
          <w:tab w:val="left" w:leader="none" w:pos="1475"/>
        </w:tabs>
        <w:spacing w:before="0" w:after="0" w:line="240" w:lineRule="auto"/>
        <w:ind w:start="1475" w:end="0" w:hanging="357"/>
        <w:jc w:val="left"/>
        <w:rPr>
          <w:sz w:val="22"/>
        </w:rPr>
      </w:pPr>
      <w:r>
        <w:rPr>
          <w:sz w:val="22"/>
        </w:rPr>
        <w:t xml:space="preserve">装置の</w:t>
      </w:r>
      <w:r>
        <w:rPr>
          <w:sz w:val="22"/>
        </w:rPr>
        <w:t xml:space="preserve">特性</w:t>
      </w:r>
      <w:r>
        <w:rPr>
          <w:sz w:val="22"/>
        </w:rPr>
        <w:t xml:space="preserve">（</w:t>
      </w:r>
      <w:r>
        <w:rPr>
          <w:sz w:val="22"/>
        </w:rPr>
        <w:t xml:space="preserve">サイズ、</w:t>
      </w:r>
      <w:r>
        <w:rPr>
          <w:sz w:val="22"/>
        </w:rPr>
        <w:t xml:space="preserve">形態、</w:t>
      </w:r>
      <w:r>
        <w:rPr>
          <w:spacing w:val="-2"/>
          <w:sz w:val="22"/>
        </w:rPr>
        <w:t xml:space="preserve">適応症など）？</w:t>
      </w:r>
    </w:p>
    <w:p>
      <w:pPr>
        <w:pStyle w:val="ListParagraph"/>
        <w:numPr>
          <w:ilvl w:val="1"/>
          <w:numId w:val="25"/>
        </w:numPr>
        <w:tabs>
          <w:tab w:val="left" w:leader="none" w:pos="1476"/>
        </w:tabs>
        <w:spacing w:before="1" w:after="0" w:line="240" w:lineRule="auto"/>
        <w:ind w:start="1476" w:end="0" w:hanging="358"/>
        <w:jc w:val="left"/>
        <w:rPr>
          <w:sz w:val="22"/>
        </w:rPr>
      </w:pPr>
      <w:r>
        <w:rPr>
          <w:spacing w:val="-2"/>
          <w:sz w:val="22"/>
        </w:rPr>
        <w:t xml:space="preserve">患者の</w:t>
      </w:r>
      <w:r>
        <w:rPr>
          <w:spacing w:val="-2"/>
          <w:sz w:val="22"/>
        </w:rPr>
        <w:t xml:space="preserve">特徴は？</w:t>
      </w:r>
    </w:p>
    <w:p>
      <w:pPr>
        <w:pStyle w:val="ListParagraph"/>
        <w:numPr>
          <w:ilvl w:val="2"/>
          <w:numId w:val="25"/>
        </w:numPr>
        <w:tabs>
          <w:tab w:val="left" w:leader="none" w:pos="1838"/>
        </w:tabs>
        <w:spacing w:before="2" w:after="0" w:line="237" w:lineRule="auto"/>
        <w:ind w:start="1838" w:end="753" w:hanging="360"/>
        <w:jc w:val="both"/>
        <w:rPr>
          <w:sz w:val="22"/>
        </w:rPr>
      </w:pPr>
      <w:r>
        <w:rPr>
          <w:sz w:val="22"/>
        </w:rPr>
        <w:t xml:space="preserve">例えば、希少（サブ）集団／適応症に特有であり、機器の期待される安全性／性能に影響を与えうる特性。機器によっては、特定のサブグループの患者のみに関連する特別な配慮を必要とする場合がある。</w:t>
      </w:r>
    </w:p>
    <w:p>
      <w:pPr>
        <w:pStyle w:val="BodyText"/>
        <w:spacing w:line="268" w:lineRule="exact"/>
        <w:ind w:start="1838"/>
        <w:jc w:val="both"/>
      </w:pPr>
      <w:r>
        <w:rPr/>
        <w:t xml:space="preserve">例えば、</w:t>
      </w:r>
      <w:r>
        <w:rPr>
          <w:spacing w:val="-5"/>
        </w:rPr>
        <w:t xml:space="preserve">「negative」の</w:t>
      </w:r>
      <w:r>
        <w:rPr/>
        <w:t xml:space="preserve">違いについては</w:t>
      </w:r>
      <w:r>
        <w:rPr/>
        <w:t xml:space="preserve">、</w:t>
      </w:r>
      <w:r>
        <w:rPr/>
        <w:t xml:space="preserve">特別な</w:t>
      </w:r>
      <w:r>
        <w:rPr/>
        <w:t xml:space="preserve">配慮が</w:t>
      </w:r>
      <w:r>
        <w:rPr/>
        <w:t xml:space="preserve">必要かも</w:t>
      </w:r>
      <w:r>
        <w:rPr/>
        <w:t xml:space="preserve">しれない</w:t>
      </w:r>
      <w:r>
        <w:rPr>
          <w:spacing w:val="-5"/>
        </w:rPr>
        <w:t xml:space="preserve">：</w:t>
      </w:r>
    </w:p>
    <w:p>
      <w:pPr>
        <w:pStyle w:val="ListParagraph"/>
        <w:numPr>
          <w:ilvl w:val="3"/>
          <w:numId w:val="25"/>
        </w:numPr>
        <w:tabs>
          <w:tab w:val="left" w:leader="none" w:pos="2198"/>
        </w:tabs>
        <w:spacing w:before="10" w:after="0" w:line="240" w:lineRule="auto"/>
        <w:ind w:start="2198" w:end="0" w:hanging="360"/>
        <w:jc w:val="left"/>
        <w:rPr>
          <w:sz w:val="22"/>
        </w:rPr>
      </w:pPr>
      <w:r>
        <w:rPr>
          <w:spacing w:val="-2"/>
          <w:sz w:val="22"/>
        </w:rPr>
        <w:t xml:space="preserve">薬物動態学／薬力学</w:t>
      </w:r>
    </w:p>
    <w:p>
      <w:pPr>
        <w:pStyle w:val="ListParagraph"/>
        <w:numPr>
          <w:ilvl w:val="3"/>
          <w:numId w:val="25"/>
        </w:numPr>
        <w:tabs>
          <w:tab w:val="left" w:leader="none" w:pos="2198"/>
        </w:tabs>
        <w:spacing w:before="12" w:after="0" w:line="240" w:lineRule="auto"/>
        <w:ind w:start="2198" w:end="0" w:hanging="360"/>
        <w:jc w:val="left"/>
        <w:rPr>
          <w:sz w:val="22"/>
        </w:rPr>
      </w:pPr>
      <w:r>
        <w:rPr>
          <w:sz w:val="22"/>
        </w:rPr>
        <w:t xml:space="preserve">暴露</w:t>
      </w:r>
      <w:r>
        <w:rPr>
          <w:sz w:val="22"/>
        </w:rPr>
        <w:t xml:space="preserve">期間に関する</w:t>
      </w:r>
      <w:r>
        <w:rPr>
          <w:sz w:val="22"/>
        </w:rPr>
        <w:t xml:space="preserve">リスク</w:t>
      </w:r>
      <w:r>
        <w:rPr>
          <w:sz w:val="22"/>
        </w:rPr>
        <w:t xml:space="preserve">（</w:t>
      </w:r>
      <w:r>
        <w:rPr>
          <w:sz w:val="22"/>
        </w:rPr>
        <w:t xml:space="preserve">長期</w:t>
      </w:r>
      <w:r>
        <w:rPr>
          <w:spacing w:val="-2"/>
          <w:sz w:val="22"/>
        </w:rPr>
        <w:t xml:space="preserve">毒性の</w:t>
      </w:r>
      <w:r>
        <w:rPr>
          <w:sz w:val="22"/>
        </w:rPr>
        <w:t xml:space="preserve">違いなど）</w:t>
      </w:r>
    </w:p>
    <w:p>
      <w:pPr>
        <w:pStyle w:val="ListParagraph"/>
        <w:numPr>
          <w:ilvl w:val="3"/>
          <w:numId w:val="25"/>
        </w:numPr>
        <w:tabs>
          <w:tab w:val="left" w:leader="none" w:pos="2198"/>
        </w:tabs>
        <w:spacing w:before="13" w:after="0" w:line="240" w:lineRule="auto"/>
        <w:ind w:start="2198" w:end="0" w:hanging="360"/>
        <w:jc w:val="left"/>
        <w:rPr>
          <w:sz w:val="22"/>
        </w:rPr>
      </w:pPr>
      <w:r>
        <w:rPr>
          <w:sz w:val="22"/>
        </w:rPr>
        <w:t xml:space="preserve">年齢、</w:t>
      </w:r>
      <w:r>
        <w:rPr>
          <w:sz w:val="22"/>
        </w:rPr>
        <w:t xml:space="preserve">性別、</w:t>
      </w:r>
      <w:r>
        <w:rPr>
          <w:sz w:val="22"/>
        </w:rPr>
        <w:t xml:space="preserve">民族性</w:t>
      </w:r>
      <w:r>
        <w:rPr>
          <w:sz w:val="22"/>
        </w:rPr>
        <w:t xml:space="preserve">、</w:t>
      </w:r>
      <w:r>
        <w:rPr>
          <w:spacing w:val="-4"/>
          <w:sz w:val="22"/>
        </w:rPr>
        <w:t xml:space="preserve">体格</w:t>
      </w:r>
    </w:p>
    <w:p>
      <w:pPr>
        <w:pStyle w:val="ListParagraph"/>
        <w:numPr>
          <w:ilvl w:val="3"/>
          <w:numId w:val="25"/>
        </w:numPr>
        <w:tabs>
          <w:tab w:val="left" w:leader="none" w:pos="2198"/>
        </w:tabs>
        <w:spacing w:before="12" w:after="0" w:line="240" w:lineRule="auto"/>
        <w:ind w:start="2198" w:end="751" w:hanging="360"/>
        <w:jc w:val="left"/>
        <w:rPr>
          <w:sz w:val="22"/>
        </w:rPr>
      </w:pPr>
      <w:r>
        <w:rPr>
          <w:sz w:val="22"/>
        </w:rPr>
        <w:t xml:space="preserve">小児</w:t>
      </w:r>
      <w:r>
        <w:rPr>
          <w:sz w:val="22"/>
        </w:rPr>
        <w:t xml:space="preserve">集団の</w:t>
      </w:r>
      <w:r>
        <w:rPr>
          <w:sz w:val="22"/>
        </w:rPr>
        <w:t xml:space="preserve">場合</w:t>
      </w:r>
      <w:r>
        <w:rPr>
          <w:sz w:val="22"/>
        </w:rPr>
        <w:t xml:space="preserve">、</w:t>
      </w:r>
      <w:r>
        <w:rPr>
          <w:sz w:val="22"/>
        </w:rPr>
        <w:t xml:space="preserve">成長期の子供の</w:t>
      </w:r>
      <w:r>
        <w:rPr>
          <w:sz w:val="22"/>
        </w:rPr>
        <w:t xml:space="preserve">生理学的</w:t>
      </w:r>
      <w:r>
        <w:rPr>
          <w:sz w:val="22"/>
        </w:rPr>
        <w:t xml:space="preserve">変化に対する</w:t>
      </w:r>
      <w:r>
        <w:rPr>
          <w:sz w:val="22"/>
        </w:rPr>
        <w:t xml:space="preserve">装置の</w:t>
      </w:r>
      <w:r>
        <w:rPr>
          <w:sz w:val="22"/>
        </w:rPr>
        <w:t xml:space="preserve">潜在的影響</w:t>
      </w:r>
      <w:r>
        <w:rPr>
          <w:sz w:val="22"/>
        </w:rPr>
        <w:t xml:space="preserve">、およびその逆</w:t>
      </w:r>
      <w:r>
        <w:rPr>
          <w:sz w:val="22"/>
        </w:rPr>
        <w:t xml:space="preserve">。</w:t>
      </w:r>
    </w:p>
    <w:p>
      <w:pPr>
        <w:pStyle w:val="ListParagraph"/>
        <w:numPr>
          <w:ilvl w:val="1"/>
          <w:numId w:val="25"/>
        </w:numPr>
        <w:tabs>
          <w:tab w:val="left" w:leader="none" w:pos="1475"/>
        </w:tabs>
        <w:spacing w:before="0" w:after="0" w:line="267" w:lineRule="exact"/>
        <w:ind w:start="1475" w:end="0" w:hanging="357"/>
        <w:jc w:val="left"/>
        <w:rPr>
          <w:sz w:val="22"/>
        </w:rPr>
      </w:pPr>
      <w:r>
        <w:rPr>
          <w:sz w:val="22"/>
        </w:rPr>
        <w:t xml:space="preserve">2つの</w:t>
      </w:r>
      <w:r>
        <w:rPr>
          <w:spacing w:val="-2"/>
          <w:sz w:val="22"/>
        </w:rPr>
        <w:t xml:space="preserve">集団/適応症</w:t>
      </w:r>
      <w:r>
        <w:rPr>
          <w:sz w:val="22"/>
        </w:rPr>
        <w:t xml:space="preserve">間の</w:t>
      </w:r>
      <w:r>
        <w:rPr>
          <w:sz w:val="22"/>
        </w:rPr>
        <w:t xml:space="preserve">疾患の</w:t>
      </w:r>
      <w:r>
        <w:rPr>
          <w:spacing w:val="-2"/>
          <w:sz w:val="22"/>
        </w:rPr>
        <w:t xml:space="preserve">特徴は？</w:t>
      </w:r>
    </w:p>
    <w:p>
      <w:pPr>
        <w:pStyle w:val="ListParagraph"/>
        <w:numPr>
          <w:ilvl w:val="1"/>
          <w:numId w:val="25"/>
        </w:numPr>
        <w:tabs>
          <w:tab w:val="left" w:leader="none" w:pos="1477"/>
        </w:tabs>
        <w:spacing w:before="0" w:after="0" w:line="267" w:lineRule="exact"/>
        <w:ind w:start="1477" w:end="0" w:hanging="359"/>
        <w:jc w:val="left"/>
        <w:rPr>
          <w:sz w:val="22"/>
        </w:rPr>
      </w:pPr>
      <w:r>
        <w:rPr>
          <w:sz w:val="22"/>
        </w:rPr>
        <w:t xml:space="preserve">他に</w:t>
      </w:r>
      <w:r>
        <w:rPr>
          <w:sz w:val="22"/>
        </w:rPr>
        <w:t xml:space="preserve">関連する</w:t>
      </w:r>
      <w:r>
        <w:rPr>
          <w:sz w:val="22"/>
        </w:rPr>
        <w:t xml:space="preserve">違いや</w:t>
      </w:r>
      <w:r>
        <w:rPr>
          <w:spacing w:val="-2"/>
          <w:sz w:val="22"/>
        </w:rPr>
        <w:t xml:space="preserve">要因はあるか？</w:t>
      </w:r>
    </w:p>
    <w:p>
      <w:pPr>
        <w:pStyle w:val="BodyText"/>
        <w:spacing w:before="1"/>
        <w:ind w:start="1478"/>
      </w:pPr>
      <w:r>
        <w:rPr/>
        <w:t xml:space="preserve">外挿を</w:t>
      </w:r>
      <w:r>
        <w:rPr/>
        <w:t xml:space="preserve">制限する</w:t>
      </w:r>
      <w:r>
        <w:rPr/>
        <w:t xml:space="preserve">可能性のある</w:t>
      </w:r>
      <w:r>
        <w:rPr/>
        <w:t xml:space="preserve">その他の</w:t>
      </w:r>
      <w:r>
        <w:rPr>
          <w:spacing w:val="-2"/>
        </w:rPr>
        <w:t xml:space="preserve">要因には、以下のようなものがある：</w:t>
      </w:r>
    </w:p>
    <w:p>
      <w:pPr>
        <w:pStyle w:val="ListParagraph"/>
        <w:numPr>
          <w:ilvl w:val="2"/>
          <w:numId w:val="25"/>
        </w:numPr>
        <w:tabs>
          <w:tab w:val="left" w:leader="none" w:pos="1825"/>
        </w:tabs>
        <w:spacing w:before="0" w:after="0" w:line="240" w:lineRule="auto"/>
        <w:ind w:start="1825" w:end="0" w:hanging="359"/>
        <w:jc w:val="left"/>
        <w:rPr>
          <w:sz w:val="22"/>
        </w:rPr>
      </w:pPr>
      <w:r>
        <w:rPr>
          <w:sz w:val="22"/>
        </w:rPr>
        <w:t xml:space="preserve">対象</w:t>
      </w:r>
      <w:r>
        <w:rPr>
          <w:spacing w:val="-2"/>
          <w:sz w:val="22"/>
        </w:rPr>
        <w:t xml:space="preserve">（サブ）集団における</w:t>
      </w:r>
      <w:r>
        <w:rPr>
          <w:sz w:val="22"/>
        </w:rPr>
        <w:t xml:space="preserve">疾患や</w:t>
      </w:r>
      <w:r>
        <w:rPr>
          <w:sz w:val="22"/>
        </w:rPr>
        <w:t xml:space="preserve">状態に関する</w:t>
      </w:r>
      <w:r>
        <w:rPr>
          <w:sz w:val="22"/>
        </w:rPr>
        <w:t xml:space="preserve">十分な</w:t>
      </w:r>
      <w:r>
        <w:rPr>
          <w:sz w:val="22"/>
        </w:rPr>
        <w:t xml:space="preserve">知識</w:t>
      </w:r>
      <w:r>
        <w:rPr>
          <w:spacing w:val="-2"/>
          <w:sz w:val="22"/>
        </w:rPr>
        <w:t xml:space="preserve">、</w:t>
      </w:r>
    </w:p>
    <w:p>
      <w:pPr>
        <w:spacing w:after="0" w:line="240" w:lineRule="auto"/>
        <w:jc w:val="left"/>
        <w:rPr>
          <w:sz w:val="22"/>
        </w:rPr>
        <w:sectPr>
          <w:headerReference w:type="default" r:id="rId20"/>
          <w:footerReference w:type="default" r:id="rId21"/>
          <w:pgSz w:w="11910" w:h="16840"/>
          <w:pgMar w:top="2000" w:right="660" w:bottom="920" w:left="660" w:header="787" w:footer="731"/>
        </w:sectPr>
      </w:pPr>
    </w:p>
    <w:p>
      <w:pPr>
        <w:pStyle w:val="ListParagraph"/>
        <w:numPr>
          <w:ilvl w:val="2"/>
          <w:numId w:val="25"/>
        </w:numPr>
        <w:tabs>
          <w:tab w:val="left" w:leader="none" w:pos="1826"/>
        </w:tabs>
        <w:spacing w:before="168" w:after="0" w:line="237" w:lineRule="auto"/>
        <w:ind w:start="1826" w:end="750" w:hanging="360"/>
        <w:jc w:val="both"/>
        <w:rPr>
          <w:sz w:val="22"/>
        </w:rPr>
      </w:pPr>
      <w:r>
        <w:rPr>
          <w:sz w:val="22"/>
        </w:rPr>
        <w:t xml:space="preserve">部分的な外挿や他の臨床データとの組み合わせ（例えば、2つの（サブ）集団／適応症間で予想される差異）を目的とした適切な統計的手法は特定されていない、</w:t>
      </w:r>
    </w:p>
    <w:p>
      <w:pPr>
        <w:pStyle w:val="ListParagraph"/>
        <w:numPr>
          <w:ilvl w:val="2"/>
          <w:numId w:val="25"/>
        </w:numPr>
        <w:tabs>
          <w:tab w:val="left" w:leader="none" w:pos="1826"/>
        </w:tabs>
        <w:spacing w:before="3" w:after="0" w:line="235" w:lineRule="auto"/>
        <w:ind w:start="1826" w:end="751" w:hanging="360"/>
        <w:jc w:val="both"/>
        <w:rPr>
          <w:sz w:val="22"/>
        </w:rPr>
      </w:pPr>
      <w:r>
        <w:rPr>
          <w:sz w:val="22"/>
        </w:rPr>
        <w:t xml:space="preserve">臨床データが、適応外使用または非オーファン集団内での誤用から得られたものである（すなわち、非オーファン集団での使用が意図された目的から外れている）、</w:t>
      </w:r>
    </w:p>
    <w:p>
      <w:pPr>
        <w:pStyle w:val="ListParagraph"/>
        <w:numPr>
          <w:ilvl w:val="2"/>
          <w:numId w:val="25"/>
        </w:numPr>
        <w:tabs>
          <w:tab w:val="left" w:leader="none" w:pos="1826"/>
        </w:tabs>
        <w:spacing w:before="5" w:after="0" w:line="235" w:lineRule="auto"/>
        <w:ind w:start="1826" w:end="758" w:hanging="360"/>
        <w:jc w:val="both"/>
        <w:rPr>
          <w:sz w:val="22"/>
        </w:rPr>
      </w:pPr>
      <w:r>
        <w:rPr>
          <w:sz w:val="22"/>
        </w:rPr>
        <w:t xml:space="preserve">データの作成時から技術的な状況が変化しているため、過去のデータは将来的に収集される新しいデータとは異なる可能性が高い、</w:t>
      </w:r>
    </w:p>
    <w:p>
      <w:pPr>
        <w:pStyle w:val="ListParagraph"/>
        <w:numPr>
          <w:ilvl w:val="2"/>
          <w:numId w:val="25"/>
        </w:numPr>
        <w:tabs>
          <w:tab w:val="left" w:leader="none" w:pos="1826"/>
        </w:tabs>
        <w:spacing w:before="4" w:after="0" w:line="235" w:lineRule="auto"/>
        <w:ind w:start="1826" w:end="757" w:hanging="360"/>
        <w:jc w:val="both"/>
        <w:rPr>
          <w:sz w:val="22"/>
        </w:rPr>
      </w:pPr>
      <w:r>
        <w:rPr>
          <w:sz w:val="22"/>
        </w:rPr>
        <w:t xml:space="preserve">特定の機器に対する強制的な臨床試験の必要性（MDR第61条4項による、MDCG2023-7参照）など、特定の適用される規制要件。</w:t>
      </w:r>
    </w:p>
    <w:p>
      <w:pPr>
        <w:pStyle w:val="BodyText"/>
        <w:spacing w:before="182"/>
        <w:ind w:start="0"/>
        <w:rPr>
          <w:sz w:val="20"/>
        </w:rPr>
      </w:pPr>
      <w:r>
        <w:rPr/>
        <ve:AlternateContent>
          <ve:Choice Requires="wps">
            <w:drawing>
              <wp:anchor distT="0" distB="0" distL="0" distR="0" simplePos="0" relativeHeight="487598592" behindDoc="1" locked="0" layoutInCell="1" allowOverlap="1">
                <wp:simplePos x="0" y="0"/>
                <wp:positionH relativeFrom="page">
                  <wp:posOffset>882700</wp:posOffset>
                </wp:positionH>
                <wp:positionV relativeFrom="paragraph">
                  <wp:posOffset>289149</wp:posOffset>
                </wp:positionV>
                <wp:extent cx="5775960" cy="829310"/>
                <wp:effectExtent l="0" t="0" r="0" b="0"/>
                <wp:wrapTopAndBottom/>
                <wp:docPr id="50" name="Textbox 50"/>
                <wp:cNvGraphicFramePr>
                  <a:graphicFrameLocks/>
                </wp:cNvGraphicFramePr>
                <a:graphic>
                  <a:graphicData uri="http://schemas.microsoft.com/office/word/2010/wordprocessingShape">
                    <wps:wsp>
                      <wps:cNvPr id="50" name="Textbox 50"/>
                      <wps:cNvSpPr txBox="1"/>
                      <wps:spPr>
                        <a:xfrm>
                          <a:off x="0" y="0"/>
                          <a:ext cx="5775960" cy="829310"/>
                        </a:xfrm>
                        <a:prstGeom prst="rect">
                          <a:avLst/>
                        </a:prstGeom>
                        <a:ln w="6096">
                          <a:solidFill>
                            <a:srgbClr val="000000"/>
                          </a:solidFill>
                          <a:prstDash val="solid"/>
                        </a:ln>
                      </wps:spPr>
                      <wps:txbx>
                        <w:txbxContent>
                          <w:p>
                            <w:pPr>
                              <w:pStyle w:val="BodyText"/>
                              <w:numPr>
                                <w:ilvl w:val="0"/>
                                <w:numId w:val="27"/>
                              </w:numPr>
                              <w:tabs>
                                <w:tab w:val="left" w:leader="none" w:pos="851"/>
                              </w:tabs>
                              <w:spacing w:before="37" w:after="0" w:line="184" w:lineRule="auto"/>
                              <w:ind w:start="851" w:end="744" w:hanging="360"/>
                              <w:jc w:val="left"/>
                            </w:pPr>
                            <w:r>
                              <w:rPr/>
                              <w:t xml:space="preserve">II(a)～II(e)</w:t>
                            </w:r>
                            <w:r>
                              <w:rPr/>
                              <w:t xml:space="preserve">が</w:t>
                            </w:r>
                            <w:r>
                              <w:rPr/>
                              <w:t xml:space="preserve">すべて</w:t>
                            </w:r>
                            <w:r>
                              <w:rPr/>
                              <w:t xml:space="preserve"> "NO </w:t>
                            </w:r>
                            <w:r>
                              <w:rPr>
                                <w:spacing w:val="-3"/>
                              </w:rPr>
                              <w:t xml:space="preserve">"</w:t>
                            </w:r>
                            <w:r>
                              <w:rPr/>
                              <w:t xml:space="preserve">の</w:t>
                            </w:r>
                            <w:r>
                              <w:rPr/>
                              <w:t xml:space="preserve">場合</w:t>
                            </w:r>
                            <w:r>
                              <w:rPr/>
                              <w:t xml:space="preserve"> 🇶完全</w:t>
                            </w:r>
                            <w:r>
                              <w:rPr/>
                              <w:t xml:space="preserve">収集に</w:t>
                            </w:r>
                            <w:r>
                              <w:rPr/>
                              <w:t xml:space="preserve">適する</w:t>
                            </w:r>
                            <w:r>
                              <w:rPr/>
                              <w:t xml:space="preserve">可能性がある</w:t>
                            </w:r>
                            <w:r>
                              <w:rPr/>
                              <w:t xml:space="preserve">。</w:t>
                            </w:r>
                            <w:r>
                              <w:rPr>
                                <w:vertAlign w:val="superscript"/>
                              </w:rPr>
                              <w:t xml:space="preserve">33</w:t>
                            </w:r>
                            <w:r>
                              <w:rPr>
                                <w:vertAlign w:val="baseline"/>
                              </w:rPr>
                              <w:t xml:space="preserve"> </w:t>
                            </w:r>
                            <w:r>
                              <w:rPr/>
                              <w:t xml:space="preserve">、 臨床データを評価・分析し</w:t>
                            </w:r>
                            <w:r>
                              <w:rPr>
                                <w:vertAlign w:val="baseline"/>
                              </w:rPr>
                              <w:t xml:space="preserve">、</w:t>
                            </w:r>
                            <w:r>
                              <w:rPr>
                                <w:b/>
                                <w:vertAlign w:val="baseline"/>
                              </w:rPr>
                              <w:t xml:space="preserve">IIIに進む</w:t>
                            </w:r>
                            <w:r>
                              <w:rPr>
                                <w:vertAlign w:val="baseline"/>
                              </w:rPr>
                              <w:t xml:space="preserve">。</w:t>
                            </w:r>
                          </w:p>
                          <w:p>
                            <w:pPr>
                              <w:pStyle w:val="BodyText"/>
                              <w:numPr>
                                <w:ilvl w:val="0"/>
                                <w:numId w:val="27"/>
                              </w:numPr>
                              <w:tabs>
                                <w:tab w:val="left" w:leader="none" w:pos="851"/>
                              </w:tabs>
                              <w:spacing w:before="74" w:after="0" w:line="184" w:lineRule="auto"/>
                              <w:ind w:start="851" w:end="516" w:hanging="360"/>
                              <w:jc w:val="left"/>
                              <w:rPr>
                                <w:b/>
                              </w:rPr>
                            </w:pPr>
                            <w:r>
                              <w:rPr/>
                              <w:t xml:space="preserve">II(a)～II(e)の</w:t>
                            </w:r>
                            <w:r>
                              <w:rPr/>
                              <w:t xml:space="preserve">いずれかが</w:t>
                            </w:r>
                            <w:r>
                              <w:rPr/>
                              <w:t xml:space="preserve">「はい</w:t>
                            </w:r>
                            <w:r>
                              <w:rPr>
                                <w:spacing w:val="-5"/>
                              </w:rPr>
                              <w:t xml:space="preserve">」と</w:t>
                            </w:r>
                            <w:r>
                              <w:rPr/>
                              <w:t xml:space="preserve">答えた</w:t>
                            </w:r>
                            <w:r>
                              <w:rPr/>
                              <w:t xml:space="preserve">場合</w:t>
                            </w:r>
                            <w:r>
                              <w:rPr>
                                <w:rFonts w:ascii="Noto Sans Symbols2" w:hAnsi="Noto Sans Symbols2" w:eastAsia="Noto Sans Symbols2"/>
                              </w:rPr>
                              <w:t xml:space="preserve"> 🡪 </w:t>
                            </w:r>
                            <w:r>
                              <w:rPr/>
                              <w:t xml:space="preserve">部分的</w:t>
                            </w:r>
                            <w:r>
                              <w:rPr/>
                              <w:t xml:space="preserve">収集に</w:t>
                            </w:r>
                            <w:r>
                              <w:rPr/>
                              <w:t xml:space="preserve">適する</w:t>
                            </w:r>
                            <w:r>
                              <w:rPr/>
                              <w:t xml:space="preserve">可能性がある</w:t>
                            </w:r>
                            <w:r>
                              <w:rPr/>
                              <w:t xml:space="preserve">。</w:t>
                            </w:r>
                            <w:r>
                              <w:rPr>
                                <w:vertAlign w:val="superscript"/>
                              </w:rPr>
                              <w:t xml:space="preserve">2</w:t>
                            </w:r>
                            <w:r>
                              <w:rPr>
                                <w:vertAlign w:val="baseline"/>
                              </w:rPr>
                              <w:t xml:space="preserve"> 、</w:t>
                            </w:r>
                            <w:r>
                              <w:rPr/>
                              <w:t xml:space="preserve">臨床デー タを評価・分析し</w:t>
                            </w:r>
                            <w:r>
                              <w:rPr>
                                <w:vertAlign w:val="baseline"/>
                              </w:rPr>
                              <w:t xml:space="preserve">、</w:t>
                            </w:r>
                            <w:r>
                              <w:rPr>
                                <w:b/>
                                <w:vertAlign w:val="baseline"/>
                              </w:rPr>
                              <w:t xml:space="preserve">IVに進む。</w:t>
                            </w:r>
                          </w:p>
                        </w:txbxContent>
                      </wps:txbx>
                      <wps:bodyPr wrap="square" lIns="0" tIns="0" rIns="0" bIns="0" rtlCol="0">
                        <a:noAutofit/>
                      </wps:bodyPr>
                    </wps:wsp>
                  </a:graphicData>
                </a:graphic>
              </wp:anchor>
            </w:drawing>
          </ve:Choice>
          <ve:Fallback>
            <w:pict>
              <v:shape id="docshape50" style="position:absolute;margin-left:69.503998pt;margin-top:22.767651pt;width:454.8pt;height:65.3pt;mso-position-horizontal-relative:page;mso-position-vertical-relative:paragraph;z-index:-15717888;mso-wrap-distance-left:0;mso-wrap-distance-right:0" filled="false" stroked="true" strokecolor="#000000" strokeweight=".48004pt" type="#_x0000_t202">
                <v:textbox inset="0,0,0,0">
                  <w:txbxContent>
                    <w:p>
                      <w:pPr>
                        <w:pStyle w:val="BodyText"/>
                        <w:numPr>
                          <w:ilvl w:val="0"/>
                          <w:numId w:val="27"/>
                        </w:numPr>
                        <w:tabs>
                          <w:tab w:val="left" w:leader="none" w:pos="851"/>
                        </w:tabs>
                        <w:spacing w:before="37" w:after="0" w:line="184" w:lineRule="auto"/>
                        <w:ind w:start="851" w:end="744" w:hanging="360"/>
                        <w:jc w:val="left"/>
                      </w:pPr>
                      <w:r>
                        <w:rPr/>
                        <w:t xml:space="preserve">II(a)～II(e)</w:t>
                      </w:r>
                      <w:r>
                        <w:rPr/>
                        <w:t xml:space="preserve">が</w:t>
                      </w:r>
                      <w:r>
                        <w:rPr/>
                        <w:t xml:space="preserve">すべて</w:t>
                      </w:r>
                      <w:r>
                        <w:rPr/>
                        <w:t xml:space="preserve"> "NO </w:t>
                      </w:r>
                      <w:r>
                        <w:rPr>
                          <w:spacing w:val="-3"/>
                        </w:rPr>
                        <w:t xml:space="preserve">"</w:t>
                      </w:r>
                      <w:r>
                        <w:rPr/>
                        <w:t xml:space="preserve">の</w:t>
                      </w:r>
                      <w:r>
                        <w:rPr/>
                        <w:t xml:space="preserve">場合</w:t>
                      </w:r>
                      <w:r>
                        <w:rPr/>
                        <w:t xml:space="preserve"> 🇶完全</w:t>
                      </w:r>
                      <w:r>
                        <w:rPr/>
                        <w:t xml:space="preserve">収集に</w:t>
                      </w:r>
                      <w:r>
                        <w:rPr/>
                        <w:t xml:space="preserve">適する</w:t>
                      </w:r>
                      <w:r>
                        <w:rPr/>
                        <w:t xml:space="preserve">可能性がある</w:t>
                      </w:r>
                      <w:r>
                        <w:rPr/>
                        <w:t xml:space="preserve">。</w:t>
                      </w:r>
                      <w:r>
                        <w:rPr>
                          <w:vertAlign w:val="superscript"/>
                        </w:rPr>
                        <w:t xml:space="preserve">33</w:t>
                      </w:r>
                      <w:r>
                        <w:rPr>
                          <w:vertAlign w:val="baseline"/>
                        </w:rPr>
                        <w:t xml:space="preserve"> </w:t>
                      </w:r>
                      <w:r>
                        <w:rPr/>
                        <w:t xml:space="preserve">、 臨床データを評価・分析し</w:t>
                      </w:r>
                      <w:r>
                        <w:rPr>
                          <w:vertAlign w:val="baseline"/>
                        </w:rPr>
                        <w:t xml:space="preserve">、</w:t>
                      </w:r>
                      <w:r>
                        <w:rPr>
                          <w:b/>
                          <w:vertAlign w:val="baseline"/>
                        </w:rPr>
                        <w:t xml:space="preserve">IIIに進む</w:t>
                      </w:r>
                      <w:r>
                        <w:rPr>
                          <w:vertAlign w:val="baseline"/>
                        </w:rPr>
                        <w:t xml:space="preserve">。</w:t>
                      </w:r>
                    </w:p>
                    <w:p>
                      <w:pPr>
                        <w:pStyle w:val="BodyText"/>
                        <w:numPr>
                          <w:ilvl w:val="0"/>
                          <w:numId w:val="27"/>
                        </w:numPr>
                        <w:tabs>
                          <w:tab w:val="left" w:leader="none" w:pos="851"/>
                        </w:tabs>
                        <w:spacing w:before="74" w:after="0" w:line="184" w:lineRule="auto"/>
                        <w:ind w:start="851" w:end="516" w:hanging="360"/>
                        <w:jc w:val="left"/>
                        <w:rPr>
                          <w:b/>
                        </w:rPr>
                      </w:pPr>
                      <w:r>
                        <w:rPr/>
                        <w:t xml:space="preserve">II(a)～II(e)の</w:t>
                      </w:r>
                      <w:r>
                        <w:rPr/>
                        <w:t xml:space="preserve">いずれかが</w:t>
                      </w:r>
                      <w:r>
                        <w:rPr/>
                        <w:t xml:space="preserve">「はい</w:t>
                      </w:r>
                      <w:r>
                        <w:rPr>
                          <w:spacing w:val="-5"/>
                        </w:rPr>
                        <w:t xml:space="preserve">」と</w:t>
                      </w:r>
                      <w:r>
                        <w:rPr/>
                        <w:t xml:space="preserve">答えた</w:t>
                      </w:r>
                      <w:r>
                        <w:rPr/>
                        <w:t xml:space="preserve">場合</w:t>
                      </w:r>
                      <w:r>
                        <w:rPr>
                          <w:rFonts w:ascii="Noto Sans Symbols2" w:hAnsi="Noto Sans Symbols2" w:eastAsia="Noto Sans Symbols2"/>
                        </w:rPr>
                        <w:t xml:space="preserve"> 🡪 </w:t>
                      </w:r>
                      <w:r>
                        <w:rPr/>
                        <w:t xml:space="preserve">部分的</w:t>
                      </w:r>
                      <w:r>
                        <w:rPr/>
                        <w:t xml:space="preserve">収集に</w:t>
                      </w:r>
                      <w:r>
                        <w:rPr/>
                        <w:t xml:space="preserve">適する</w:t>
                      </w:r>
                      <w:r>
                        <w:rPr/>
                        <w:t xml:space="preserve">可能性がある</w:t>
                      </w:r>
                      <w:r>
                        <w:rPr/>
                        <w:t xml:space="preserve">。</w:t>
                      </w:r>
                      <w:r>
                        <w:rPr>
                          <w:vertAlign w:val="superscript"/>
                        </w:rPr>
                        <w:t xml:space="preserve">2</w:t>
                      </w:r>
                      <w:r>
                        <w:rPr>
                          <w:vertAlign w:val="baseline"/>
                        </w:rPr>
                        <w:t xml:space="preserve"> 、</w:t>
                      </w:r>
                      <w:r>
                        <w:rPr/>
                        <w:t xml:space="preserve">臨床デー タを評価・分析し</w:t>
                      </w:r>
                      <w:r>
                        <w:rPr>
                          <w:vertAlign w:val="baseline"/>
                        </w:rPr>
                        <w:t xml:space="preserve">、</w:t>
                      </w:r>
                      <w:r>
                        <w:rPr>
                          <w:b/>
                          <w:vertAlign w:val="baseline"/>
                        </w:rPr>
                        <w:t xml:space="preserve">IVに進む。</w:t>
                      </w:r>
                    </w:p>
                  </w:txbxContent>
                </v:textbox>
                <v:stroke dashstyle="solid"/>
                <w10:wrap type="topAndBottom"/>
              </v:shape>
            </w:pict>
          </ve:Fallback>
        </ve:AlternateContent>
      </w:r>
    </w:p>
    <w:p>
      <w:pPr>
        <w:pStyle w:val="BodyText"/>
        <w:spacing w:before="186"/>
        <w:ind w:start="0"/>
      </w:pPr>
    </w:p>
    <w:p>
      <w:pPr>
        <w:pStyle w:val="Heading3"/>
        <w:numPr>
          <w:ilvl w:val="0"/>
          <w:numId w:val="25"/>
        </w:numPr>
        <w:tabs>
          <w:tab w:val="left" w:leader="none" w:pos="1114"/>
        </w:tabs>
        <w:spacing w:before="0" w:after="0" w:line="240" w:lineRule="auto"/>
        <w:ind w:start="1114" w:end="0" w:hanging="591"/>
        <w:jc w:val="both"/>
      </w:pPr>
      <w:r>
        <w:rPr/>
        <w:t xml:space="preserve">完全</w:t>
      </w:r>
      <w:r>
        <w:rPr>
          <w:spacing w:val="-2"/>
        </w:rPr>
        <w:t xml:space="preserve">外挿の</w:t>
      </w:r>
      <w:r>
        <w:rPr/>
        <w:t xml:space="preserve">適性</w:t>
      </w:r>
    </w:p>
    <w:p>
      <w:pPr>
        <w:pStyle w:val="BodyText"/>
        <w:spacing w:before="1" w:line="259" w:lineRule="auto"/>
        <w:ind w:start="1138" w:end="752"/>
        <w:jc w:val="both"/>
      </w:pPr>
      <w:r>
        <w:rPr/>
        <w:t xml:space="preserve">外挿された臨床データは、</w:t>
      </w:r>
      <w:r>
        <w:rPr/>
        <w:t xml:space="preserve">希少疾病の</w:t>
      </w:r>
      <w:r>
        <w:rPr>
          <w:spacing w:val="-2"/>
        </w:rPr>
        <w:t xml:space="preserve">適応症に対する</w:t>
      </w:r>
      <w:r>
        <w:rPr/>
        <w:t xml:space="preserve">機器の</w:t>
      </w:r>
      <w:r>
        <w:rPr/>
        <w:t xml:space="preserve">安全性、</w:t>
      </w:r>
      <w:r>
        <w:rPr/>
        <w:t xml:space="preserve">性能</w:t>
      </w:r>
      <w:r>
        <w:rPr/>
        <w:t xml:space="preserve">及び</w:t>
      </w:r>
      <w:r>
        <w:rPr/>
        <w:t xml:space="preserve">臨床的</w:t>
      </w:r>
      <w:r>
        <w:rPr/>
        <w:t xml:space="preserve">有用性を</w:t>
      </w:r>
      <w:r>
        <w:rPr/>
        <w:t xml:space="preserve">評価するための</w:t>
      </w:r>
      <w:r>
        <w:rPr/>
        <w:t xml:space="preserve">十分な臨床的証拠を提供するのに十分な量及び質であるか。</w:t>
      </w:r>
    </w:p>
    <w:p>
      <w:pPr>
        <w:pStyle w:val="BodyText"/>
        <w:spacing w:before="21"/>
        <w:ind w:start="0"/>
        <w:rPr>
          <w:sz w:val="20"/>
        </w:rPr>
      </w:pPr>
      <w:r>
        <w:rPr/>
        <ve:AlternateContent>
          <ve:Choice Requires="wps">
            <w:drawing>
              <wp:anchor distT="0" distB="0" distL="0" distR="0" simplePos="0" relativeHeight="487599104" behindDoc="1" locked="0" layoutInCell="1" allowOverlap="1">
                <wp:simplePos x="0" y="0"/>
                <wp:positionH relativeFrom="page">
                  <wp:posOffset>900988</wp:posOffset>
                </wp:positionH>
                <wp:positionV relativeFrom="paragraph">
                  <wp:posOffset>187308</wp:posOffset>
                </wp:positionV>
                <wp:extent cx="5757545" cy="829310"/>
                <wp:effectExtent l="0" t="0" r="0" b="0"/>
                <wp:wrapTopAndBottom/>
                <wp:docPr id="51" name="Textbox 51"/>
                <wp:cNvGraphicFramePr>
                  <a:graphicFrameLocks/>
                </wp:cNvGraphicFramePr>
                <a:graphic>
                  <a:graphicData uri="http://schemas.microsoft.com/office/word/2010/wordprocessingShape">
                    <wps:wsp>
                      <wps:cNvPr id="51" name="Textbox 51"/>
                      <wps:cNvSpPr txBox="1"/>
                      <wps:spPr>
                        <a:xfrm>
                          <a:off x="0" y="0"/>
                          <a:ext cx="5757545" cy="829310"/>
                        </a:xfrm>
                        <a:prstGeom prst="rect">
                          <a:avLst/>
                        </a:prstGeom>
                        <a:ln w="6096">
                          <a:solidFill>
                            <a:srgbClr val="000000"/>
                          </a:solidFill>
                          <a:prstDash val="solid"/>
                        </a:ln>
                      </wps:spPr>
                      <wps:txbx>
                        <w:txbxContent>
                          <w:p>
                            <w:pPr>
                              <w:pStyle w:val="BodyText"/>
                              <w:numPr>
                                <w:ilvl w:val="0"/>
                                <w:numId w:val="28"/>
                              </w:numPr>
                              <w:tabs>
                                <w:tab w:val="left" w:leader="none" w:pos="851"/>
                              </w:tabs>
                              <w:spacing w:before="37" w:after="0" w:line="184" w:lineRule="auto"/>
                              <w:ind w:start="851" w:end="3580" w:hanging="360"/>
                              <w:jc w:val="left"/>
                            </w:pPr>
                            <w:r>
                              <w:rPr/>
                              <w:t xml:space="preserve">YES</w:t>
                            </w:r>
                            <w:r>
                              <w:rPr>
                                <w:rFonts w:ascii="Noto Sans Symbols2" w:hAnsi="Noto Sans Symbols2" w:eastAsia="Noto Sans Symbols2"/>
                              </w:rPr>
                              <w:t xml:space="preserve">」の</w:t>
                            </w:r>
                            <w:r>
                              <w:rPr/>
                              <w:t xml:space="preserve">場合</w:t>
                            </w:r>
                            <w:r>
                              <w:rPr>
                                <w:rFonts w:ascii="Noto Sans Symbols2" w:hAnsi="Noto Sans Symbols2" w:eastAsia="Noto Sans Symbols2"/>
                              </w:rPr>
                              <w:t xml:space="preserve"> 🇶 </w:t>
                            </w:r>
                            <w:r>
                              <w:rPr>
                                <w:b/>
                              </w:rPr>
                              <w:t xml:space="preserve">完全</w:t>
                            </w:r>
                            <w:r>
                              <w:rPr>
                                <w:b/>
                              </w:rPr>
                              <w:t xml:space="preserve">摘出に適して</w:t>
                            </w:r>
                            <w:r>
                              <w:rPr/>
                              <w:t xml:space="preserve">いる</w:t>
                            </w:r>
                            <w:r>
                              <w:rPr/>
                              <w:t xml:space="preserve">可能性が高い</w:t>
                            </w:r>
                            <w:r>
                              <w:rPr/>
                              <w:t xml:space="preserve">。</w:t>
                            </w:r>
                            <w:r>
                              <w:rPr>
                                <w:vertAlign w:val="superscript"/>
                              </w:rPr>
                              <w:t xml:space="preserve">34</w:t>
                            </w:r>
                            <w:r>
                              <w:rPr>
                                <w:vertAlign w:val="baseline"/>
                              </w:rPr>
                              <w:t xml:space="preserve"> </w:t>
                            </w:r>
                            <w:r>
                              <w:rPr/>
                              <w:t xml:space="preserve">それに応じて臨床評価を行う。</w:t>
                            </w:r>
                          </w:p>
                          <w:p>
                            <w:pPr>
                              <w:pStyle w:val="BodyText"/>
                              <w:numPr>
                                <w:ilvl w:val="0"/>
                                <w:numId w:val="28"/>
                              </w:numPr>
                              <w:tabs>
                                <w:tab w:val="left" w:leader="none" w:pos="851"/>
                              </w:tabs>
                              <w:spacing w:before="18" w:after="0" w:line="334" w:lineRule="exact"/>
                              <w:ind w:start="851" w:end="0" w:hanging="360"/>
                              <w:jc w:val="left"/>
                            </w:pPr>
                            <w:r>
                              <w:rPr/>
                              <w:t xml:space="preserve">NO</w:t>
                            </w:r>
                            <w:r>
                              <w:rPr>
                                <w:spacing w:val="-3"/>
                              </w:rPr>
                              <w:t xml:space="preserve">」の</w:t>
                            </w:r>
                            <w:r>
                              <w:rPr/>
                              <w:t xml:space="preserve">場合</w:t>
                            </w:r>
                            <w:r>
                              <w:rPr>
                                <w:rFonts w:ascii="Noto Sans Symbols2" w:hAnsi="Noto Sans Symbols2" w:eastAsia="Noto Sans Symbols2"/>
                              </w:rPr>
                              <w:t xml:space="preserve"> 🡪 </w:t>
                            </w:r>
                            <w:r>
                              <w:rPr/>
                              <w:t xml:space="preserve">部分的</w:t>
                            </w:r>
                            <w:r>
                              <w:rPr>
                                <w:spacing w:val="-2"/>
                              </w:rPr>
                              <w:t xml:space="preserve">抽出に適して</w:t>
                            </w:r>
                            <w:r>
                              <w:rPr/>
                              <w:t xml:space="preserve">いる</w:t>
                            </w:r>
                            <w:r>
                              <w:rPr/>
                              <w:t xml:space="preserve">可能性がある</w:t>
                            </w:r>
                            <w:r>
                              <w:rPr>
                                <w:spacing w:val="-2"/>
                              </w:rPr>
                              <w:t xml:space="preserve">；</w:t>
                            </w:r>
                          </w:p>
                          <w:p>
                            <w:pPr>
                              <w:spacing w:before="0" w:line="229" w:lineRule="exact"/>
                              <w:ind w:start="851" w:end="0" w:firstLine="0"/>
                              <w:jc w:val="left"/>
                              <w:rPr>
                                <w:b/>
                                <w:sz w:val="22"/>
                              </w:rPr>
                            </w:pPr>
                            <w:r>
                              <w:rPr>
                                <w:b/>
                                <w:spacing w:val="-5"/>
                                <w:sz w:val="22"/>
                              </w:rPr>
                              <w:t xml:space="preserve">IVに</w:t>
                            </w:r>
                            <w:r>
                              <w:rPr>
                                <w:b/>
                                <w:sz w:val="22"/>
                              </w:rPr>
                              <w:t xml:space="preserve">進む</w:t>
                            </w:r>
                            <w:r>
                              <w:rPr>
                                <w:b/>
                                <w:spacing w:val="-5"/>
                                <w:sz w:val="22"/>
                              </w:rPr>
                              <w:t xml:space="preserve">。</w:t>
                            </w:r>
                          </w:p>
                        </w:txbxContent>
                      </wps:txbx>
                      <wps:bodyPr wrap="square" lIns="0" tIns="0" rIns="0" bIns="0" rtlCol="0">
                        <a:noAutofit/>
                      </wps:bodyPr>
                    </wps:wsp>
                  </a:graphicData>
                </a:graphic>
              </wp:anchor>
            </w:drawing>
          </ve:Choice>
          <ve:Fallback>
            <w:pict>
              <v:shape id="docshape51" style="position:absolute;margin-left:70.944pt;margin-top:14.748687pt;width:453.35pt;height:65.3pt;mso-position-horizontal-relative:page;mso-position-vertical-relative:paragraph;z-index:-15717376;mso-wrap-distance-left:0;mso-wrap-distance-right:0" filled="false" stroked="true" strokecolor="#000000" strokeweight=".48004pt" type="#_x0000_t202">
                <v:textbox inset="0,0,0,0">
                  <w:txbxContent>
                    <w:p>
                      <w:pPr>
                        <w:pStyle w:val="BodyText"/>
                        <w:numPr>
                          <w:ilvl w:val="0"/>
                          <w:numId w:val="28"/>
                        </w:numPr>
                        <w:tabs>
                          <w:tab w:val="left" w:leader="none" w:pos="851"/>
                        </w:tabs>
                        <w:spacing w:before="37" w:after="0" w:line="184" w:lineRule="auto"/>
                        <w:ind w:start="851" w:end="3580" w:hanging="360"/>
                        <w:jc w:val="left"/>
                      </w:pPr>
                      <w:r>
                        <w:rPr/>
                        <w:t xml:space="preserve">YES</w:t>
                      </w:r>
                      <w:r>
                        <w:rPr>
                          <w:rFonts w:ascii="Noto Sans Symbols2" w:hAnsi="Noto Sans Symbols2" w:eastAsia="Noto Sans Symbols2"/>
                        </w:rPr>
                        <w:t xml:space="preserve">」の</w:t>
                      </w:r>
                      <w:r>
                        <w:rPr/>
                        <w:t xml:space="preserve">場合</w:t>
                      </w:r>
                      <w:r>
                        <w:rPr>
                          <w:rFonts w:ascii="Noto Sans Symbols2" w:hAnsi="Noto Sans Symbols2" w:eastAsia="Noto Sans Symbols2"/>
                        </w:rPr>
                        <w:t xml:space="preserve"> 🇶 </w:t>
                      </w:r>
                      <w:r>
                        <w:rPr>
                          <w:b/>
                        </w:rPr>
                        <w:t xml:space="preserve">完全</w:t>
                      </w:r>
                      <w:r>
                        <w:rPr>
                          <w:b/>
                        </w:rPr>
                        <w:t xml:space="preserve">摘出に適して</w:t>
                      </w:r>
                      <w:r>
                        <w:rPr/>
                        <w:t xml:space="preserve">いる</w:t>
                      </w:r>
                      <w:r>
                        <w:rPr/>
                        <w:t xml:space="preserve">可能性が高い</w:t>
                      </w:r>
                      <w:r>
                        <w:rPr/>
                        <w:t xml:space="preserve">。</w:t>
                      </w:r>
                      <w:r>
                        <w:rPr>
                          <w:vertAlign w:val="superscript"/>
                        </w:rPr>
                        <w:t xml:space="preserve">34</w:t>
                      </w:r>
                      <w:r>
                        <w:rPr>
                          <w:vertAlign w:val="baseline"/>
                        </w:rPr>
                        <w:t xml:space="preserve"> </w:t>
                      </w:r>
                      <w:r>
                        <w:rPr/>
                        <w:t xml:space="preserve">それに応じて臨床評価を行う。</w:t>
                      </w:r>
                    </w:p>
                    <w:p>
                      <w:pPr>
                        <w:pStyle w:val="BodyText"/>
                        <w:numPr>
                          <w:ilvl w:val="0"/>
                          <w:numId w:val="28"/>
                        </w:numPr>
                        <w:tabs>
                          <w:tab w:val="left" w:leader="none" w:pos="851"/>
                        </w:tabs>
                        <w:spacing w:before="18" w:after="0" w:line="334" w:lineRule="exact"/>
                        <w:ind w:start="851" w:end="0" w:hanging="360"/>
                        <w:jc w:val="left"/>
                      </w:pPr>
                      <w:r>
                        <w:rPr/>
                        <w:t xml:space="preserve">NO</w:t>
                      </w:r>
                      <w:r>
                        <w:rPr>
                          <w:spacing w:val="-3"/>
                        </w:rPr>
                        <w:t xml:space="preserve">」の</w:t>
                      </w:r>
                      <w:r>
                        <w:rPr/>
                        <w:t xml:space="preserve">場合</w:t>
                      </w:r>
                      <w:r>
                        <w:rPr>
                          <w:rFonts w:ascii="Noto Sans Symbols2" w:hAnsi="Noto Sans Symbols2" w:eastAsia="Noto Sans Symbols2"/>
                        </w:rPr>
                        <w:t xml:space="preserve"> 🡪 </w:t>
                      </w:r>
                      <w:r>
                        <w:rPr/>
                        <w:t xml:space="preserve">部分的</w:t>
                      </w:r>
                      <w:r>
                        <w:rPr>
                          <w:spacing w:val="-2"/>
                        </w:rPr>
                        <w:t xml:space="preserve">抽出に適して</w:t>
                      </w:r>
                      <w:r>
                        <w:rPr/>
                        <w:t xml:space="preserve">いる</w:t>
                      </w:r>
                      <w:r>
                        <w:rPr/>
                        <w:t xml:space="preserve">可能性がある</w:t>
                      </w:r>
                      <w:r>
                        <w:rPr>
                          <w:spacing w:val="-2"/>
                        </w:rPr>
                        <w:t xml:space="preserve">；</w:t>
                      </w:r>
                    </w:p>
                    <w:p>
                      <w:pPr>
                        <w:spacing w:before="0" w:line="229" w:lineRule="exact"/>
                        <w:ind w:start="851" w:end="0" w:firstLine="0"/>
                        <w:jc w:val="left"/>
                        <w:rPr>
                          <w:b/>
                          <w:sz w:val="22"/>
                        </w:rPr>
                      </w:pPr>
                      <w:r>
                        <w:rPr>
                          <w:b/>
                          <w:spacing w:val="-5"/>
                          <w:sz w:val="22"/>
                        </w:rPr>
                        <w:t xml:space="preserve">IVに</w:t>
                      </w:r>
                      <w:r>
                        <w:rPr>
                          <w:b/>
                          <w:sz w:val="22"/>
                        </w:rPr>
                        <w:t xml:space="preserve">進む</w:t>
                      </w:r>
                      <w:r>
                        <w:rPr>
                          <w:b/>
                          <w:spacing w:val="-5"/>
                          <w:sz w:val="22"/>
                        </w:rPr>
                        <w:t xml:space="preserve">。</w:t>
                      </w:r>
                    </w:p>
                  </w:txbxContent>
                </v:textbox>
                <v:stroke dashstyle="solid"/>
                <w10:wrap type="topAndBottom"/>
              </v:shape>
            </w:pict>
          </ve:Fallback>
        </ve:AlternateContent>
      </w:r>
    </w:p>
    <w:p>
      <w:pPr>
        <w:pStyle w:val="BodyText"/>
        <w:spacing w:before="184"/>
        <w:ind w:start="0"/>
      </w:pPr>
    </w:p>
    <w:p>
      <w:pPr>
        <w:pStyle w:val="Heading3"/>
        <w:numPr>
          <w:ilvl w:val="0"/>
          <w:numId w:val="25"/>
        </w:numPr>
        <w:tabs>
          <w:tab w:val="left" w:leader="none" w:pos="1118"/>
        </w:tabs>
        <w:spacing w:before="0" w:after="0" w:line="240" w:lineRule="auto"/>
        <w:ind w:start="1118" w:end="0" w:hanging="607"/>
        <w:jc w:val="left"/>
      </w:pPr>
      <w:r>
        <w:rPr/>
        <w:t xml:space="preserve">部分</w:t>
      </w:r>
      <w:r>
        <w:rPr>
          <w:spacing w:val="-2"/>
        </w:rPr>
        <w:t xml:space="preserve">外挿の</w:t>
      </w:r>
      <w:r>
        <w:rPr/>
        <w:t xml:space="preserve">適性</w:t>
      </w:r>
    </w:p>
    <w:p>
      <w:pPr>
        <w:pStyle w:val="BodyText"/>
        <w:spacing w:line="259" w:lineRule="auto"/>
        <w:ind w:start="1138" w:end="629"/>
      </w:pPr>
      <w:r>
        <w:rPr>
          <w:vertAlign w:val="superscript"/>
        </w:rPr>
        <w:t xml:space="preserve">2</w:t>
      </w:r>
      <w:r>
        <w:rPr/>
        <w:t xml:space="preserve">特定された</w:t>
      </w:r>
      <w:r>
        <w:rPr/>
        <w:t xml:space="preserve">差異や</w:t>
      </w:r>
      <w:r>
        <w:rPr/>
        <w:t xml:space="preserve">限界にも</w:t>
      </w:r>
      <w:r>
        <w:rPr/>
        <w:t xml:space="preserve">かかわらず</w:t>
      </w:r>
      <w:r>
        <w:rPr/>
        <w:t xml:space="preserve">、</w:t>
      </w:r>
      <w:r>
        <w:rPr/>
        <w:t xml:space="preserve">外挿された</w:t>
      </w:r>
      <w:r>
        <w:rPr/>
        <w:t xml:space="preserve">臨床</w:t>
      </w:r>
      <w:r>
        <w:rPr/>
        <w:t xml:space="preserve">データは</w:t>
      </w:r>
      <w:r>
        <w:rPr>
          <w:vertAlign w:val="baseline"/>
        </w:rPr>
        <w:t xml:space="preserve">、希少疾病適応症の臨床エビデ ンスの一部として使用する</w:t>
      </w:r>
      <w:r>
        <w:rPr>
          <w:vertAlign w:val="baseline"/>
        </w:rPr>
        <w:t xml:space="preserve">のに適して</w:t>
      </w:r>
      <w:r>
        <w:rPr>
          <w:vertAlign w:val="baseline"/>
        </w:rPr>
        <w:t xml:space="preserve">いるか？</w:t>
      </w:r>
    </w:p>
    <w:p>
      <w:pPr>
        <w:pStyle w:val="BodyText"/>
        <w:spacing w:before="21"/>
        <w:ind w:start="0"/>
        <w:rPr>
          <w:sz w:val="20"/>
        </w:rPr>
      </w:pPr>
      <w:r>
        <w:rPr/>
        <ve:AlternateContent>
          <ve:Choice Requires="wps">
            <w:drawing>
              <wp:anchor distT="0" distB="0" distL="0" distR="0" simplePos="0" relativeHeight="487599616" behindDoc="1" locked="0" layoutInCell="1" allowOverlap="1">
                <wp:simplePos x="0" y="0"/>
                <wp:positionH relativeFrom="page">
                  <wp:posOffset>990904</wp:posOffset>
                </wp:positionH>
                <wp:positionV relativeFrom="paragraph">
                  <wp:posOffset>187205</wp:posOffset>
                </wp:positionV>
                <wp:extent cx="5668010" cy="548005"/>
                <wp:effectExtent l="0" t="0" r="0" b="0"/>
                <wp:wrapTopAndBottom/>
                <wp:docPr id="52" name="Textbox 52"/>
                <wp:cNvGraphicFramePr>
                  <a:graphicFrameLocks/>
                </wp:cNvGraphicFramePr>
                <a:graphic>
                  <a:graphicData uri="http://schemas.microsoft.com/office/word/2010/wordprocessingShape">
                    <wps:wsp>
                      <wps:cNvPr id="52" name="Textbox 52"/>
                      <wps:cNvSpPr txBox="1"/>
                      <wps:spPr>
                        <a:xfrm>
                          <a:off x="0" y="0"/>
                          <a:ext cx="5668010" cy="548005"/>
                        </a:xfrm>
                        <a:prstGeom prst="rect">
                          <a:avLst/>
                        </a:prstGeom>
                        <a:ln w="6096">
                          <a:solidFill>
                            <a:srgbClr val="000000"/>
                          </a:solidFill>
                          <a:prstDash val="solid"/>
                        </a:ln>
                      </wps:spPr>
                      <wps:txbx>
                        <w:txbxContent>
                          <w:p>
                            <w:pPr>
                              <w:numPr>
                                <w:ilvl w:val="0"/>
                                <w:numId w:val="29"/>
                              </w:numPr>
                              <w:tabs>
                                <w:tab w:val="left" w:leader="none" w:pos="851"/>
                              </w:tabs>
                              <w:spacing w:before="0" w:line="318" w:lineRule="exact"/>
                              <w:ind w:start="851" w:end="0" w:hanging="360"/>
                              <w:jc w:val="left"/>
                              <w:rPr>
                                <w:b/>
                                <w:sz w:val="22"/>
                              </w:rPr>
                            </w:pPr>
                            <w:r>
                              <w:rPr>
                                <w:sz w:val="22"/>
                              </w:rPr>
                              <w:t xml:space="preserve">YES</w:t>
                            </w:r>
                            <w:r>
                              <w:rPr>
                                <w:rFonts w:ascii="Noto Sans Symbols2" w:hAnsi="Noto Sans Symbols2" w:eastAsia="Noto Sans Symbols2"/>
                                <w:sz w:val="22"/>
                              </w:rPr>
                              <w:t xml:space="preserve">」の</w:t>
                            </w:r>
                            <w:r>
                              <w:rPr>
                                <w:sz w:val="22"/>
                              </w:rPr>
                              <w:t xml:space="preserve">場合</w:t>
                            </w:r>
                            <w:r>
                              <w:rPr>
                                <w:rFonts w:ascii="Noto Sans Symbols2" w:hAnsi="Noto Sans Symbols2" w:eastAsia="Noto Sans Symbols2"/>
                                <w:sz w:val="22"/>
                              </w:rPr>
                              <w:t xml:space="preserve"> 🡪 </w:t>
                            </w:r>
                            <w:r>
                              <w:rPr>
                                <w:b/>
                                <w:sz w:val="22"/>
                              </w:rPr>
                              <w:t xml:space="preserve">部分的</w:t>
                            </w:r>
                            <w:r>
                              <w:rPr>
                                <w:b/>
                                <w:spacing w:val="-2"/>
                                <w:sz w:val="22"/>
                              </w:rPr>
                              <w:t xml:space="preserve">抽出に適して</w:t>
                            </w:r>
                            <w:r>
                              <w:rPr>
                                <w:sz w:val="22"/>
                              </w:rPr>
                              <w:t xml:space="preserve">いる</w:t>
                            </w:r>
                            <w:r>
                              <w:rPr>
                                <w:sz w:val="22"/>
                              </w:rPr>
                              <w:t xml:space="preserve">可能性が高い</w:t>
                            </w:r>
                            <w:r>
                              <w:rPr>
                                <w:b/>
                                <w:spacing w:val="-2"/>
                                <w:sz w:val="22"/>
                              </w:rPr>
                              <w:t xml:space="preserve">；</w:t>
                            </w:r>
                          </w:p>
                          <w:p>
                            <w:pPr>
                              <w:pStyle w:val="BodyText"/>
                              <w:spacing w:line="229" w:lineRule="exact"/>
                              <w:ind w:start="851"/>
                            </w:pPr>
                            <w:r>
                              <w:rPr>
                                <w:spacing w:val="-2"/>
                              </w:rPr>
                              <w:t xml:space="preserve">それに応じて</w:t>
                            </w:r>
                            <w:r>
                              <w:rPr/>
                              <w:t xml:space="preserve">臨床</w:t>
                            </w:r>
                            <w:r>
                              <w:rPr/>
                              <w:t xml:space="preserve">評価を</w:t>
                            </w:r>
                            <w:r>
                              <w:rPr>
                                <w:spacing w:val="-2"/>
                                <w:vertAlign w:val="baseline"/>
                              </w:rPr>
                              <w:t xml:space="preserve">行う</w:t>
                            </w:r>
                            <w:r>
                              <w:rPr>
                                <w:spacing w:val="-2"/>
                                <w:vertAlign w:val="superscript"/>
                              </w:rPr>
                              <w:t xml:space="preserve">3</w:t>
                            </w:r>
                            <w:r>
                              <w:rPr>
                                <w:spacing w:val="-2"/>
                                <w:vertAlign w:val="baseline"/>
                              </w:rPr>
                              <w:t xml:space="preserve"> 。</w:t>
                            </w:r>
                          </w:p>
                          <w:p>
                            <w:pPr>
                              <w:pStyle w:val="BodyText"/>
                              <w:numPr>
                                <w:ilvl w:val="0"/>
                                <w:numId w:val="29"/>
                              </w:numPr>
                              <w:tabs>
                                <w:tab w:val="left" w:leader="none" w:pos="851"/>
                              </w:tabs>
                              <w:spacing w:before="5" w:after="0" w:line="300" w:lineRule="exact"/>
                              <w:ind w:start="851" w:end="0" w:hanging="360"/>
                              <w:jc w:val="left"/>
                            </w:pPr>
                            <w:r>
                              <w:rPr/>
                              <w:t xml:space="preserve">NO</w:t>
                            </w:r>
                            <w:r>
                              <w:rPr>
                                <w:spacing w:val="4"/>
                              </w:rPr>
                              <w:t xml:space="preserve">」の</w:t>
                            </w:r>
                            <w:r>
                              <w:rPr/>
                              <w:t xml:space="preserve">場合</w:t>
                            </w:r>
                            <w:r>
                              <w:rPr>
                                <w:spacing w:val="-2"/>
                              </w:rPr>
                              <w:t xml:space="preserve"> 🡪外挿は行わない</w:t>
                            </w:r>
                            <w:r>
                              <w:rPr>
                                <w:rFonts w:ascii="Noto Sans Symbols2" w:hAnsi="Noto Sans Symbols2" w:eastAsia="Noto Sans Symbols2"/>
                              </w:rPr>
                              <w:t xml:space="preserve">。</w:t>
                            </w:r>
                          </w:p>
                        </w:txbxContent>
                      </wps:txbx>
                      <wps:bodyPr wrap="square" lIns="0" tIns="0" rIns="0" bIns="0" rtlCol="0">
                        <a:noAutofit/>
                      </wps:bodyPr>
                    </wps:wsp>
                  </a:graphicData>
                </a:graphic>
              </wp:anchor>
            </w:drawing>
          </ve:Choice>
          <ve:Fallback>
            <w:pict>
              <v:shape id="docshape52" style="position:absolute;margin-left:78.024002pt;margin-top:14.740625pt;width:446.3pt;height:43.15pt;mso-position-horizontal-relative:page;mso-position-vertical-relative:paragraph;z-index:-15716864;mso-wrap-distance-left:0;mso-wrap-distance-right:0" filled="false" stroked="true" strokecolor="#000000" strokeweight=".48004pt" type="#_x0000_t202">
                <v:textbox inset="0,0,0,0">
                  <w:txbxContent>
                    <w:p>
                      <w:pPr>
                        <w:numPr>
                          <w:ilvl w:val="0"/>
                          <w:numId w:val="29"/>
                        </w:numPr>
                        <w:tabs>
                          <w:tab w:val="left" w:leader="none" w:pos="851"/>
                        </w:tabs>
                        <w:spacing w:before="0" w:line="318" w:lineRule="exact"/>
                        <w:ind w:start="851" w:end="0" w:hanging="360"/>
                        <w:jc w:val="left"/>
                        <w:rPr>
                          <w:b/>
                          <w:sz w:val="22"/>
                        </w:rPr>
                      </w:pPr>
                      <w:r>
                        <w:rPr>
                          <w:sz w:val="22"/>
                        </w:rPr>
                        <w:t xml:space="preserve">YES</w:t>
                      </w:r>
                      <w:r>
                        <w:rPr>
                          <w:rFonts w:ascii="Noto Sans Symbols2" w:hAnsi="Noto Sans Symbols2" w:eastAsia="Noto Sans Symbols2"/>
                          <w:sz w:val="22"/>
                        </w:rPr>
                        <w:t xml:space="preserve">」の</w:t>
                      </w:r>
                      <w:r>
                        <w:rPr>
                          <w:sz w:val="22"/>
                        </w:rPr>
                        <w:t xml:space="preserve">場合</w:t>
                      </w:r>
                      <w:r>
                        <w:rPr>
                          <w:rFonts w:ascii="Noto Sans Symbols2" w:hAnsi="Noto Sans Symbols2" w:eastAsia="Noto Sans Symbols2"/>
                          <w:sz w:val="22"/>
                        </w:rPr>
                        <w:t xml:space="preserve"> 🡪 </w:t>
                      </w:r>
                      <w:r>
                        <w:rPr>
                          <w:b/>
                          <w:sz w:val="22"/>
                        </w:rPr>
                        <w:t xml:space="preserve">部分的</w:t>
                      </w:r>
                      <w:r>
                        <w:rPr>
                          <w:b/>
                          <w:spacing w:val="-2"/>
                          <w:sz w:val="22"/>
                        </w:rPr>
                        <w:t xml:space="preserve">抽出に適して</w:t>
                      </w:r>
                      <w:r>
                        <w:rPr>
                          <w:sz w:val="22"/>
                        </w:rPr>
                        <w:t xml:space="preserve">いる</w:t>
                      </w:r>
                      <w:r>
                        <w:rPr>
                          <w:sz w:val="22"/>
                        </w:rPr>
                        <w:t xml:space="preserve">可能性が高い</w:t>
                      </w:r>
                      <w:r>
                        <w:rPr>
                          <w:b/>
                          <w:spacing w:val="-2"/>
                          <w:sz w:val="22"/>
                        </w:rPr>
                        <w:t xml:space="preserve">；</w:t>
                      </w:r>
                    </w:p>
                    <w:p>
                      <w:pPr>
                        <w:pStyle w:val="BodyText"/>
                        <w:spacing w:line="229" w:lineRule="exact"/>
                        <w:ind w:start="851"/>
                      </w:pPr>
                      <w:r>
                        <w:rPr>
                          <w:spacing w:val="-2"/>
                        </w:rPr>
                        <w:t xml:space="preserve">それに応じて</w:t>
                      </w:r>
                      <w:r>
                        <w:rPr/>
                        <w:t xml:space="preserve">臨床</w:t>
                      </w:r>
                      <w:r>
                        <w:rPr/>
                        <w:t xml:space="preserve">評価を</w:t>
                      </w:r>
                      <w:r>
                        <w:rPr>
                          <w:spacing w:val="-2"/>
                          <w:vertAlign w:val="baseline"/>
                        </w:rPr>
                        <w:t xml:space="preserve">行う</w:t>
                      </w:r>
                      <w:r>
                        <w:rPr>
                          <w:spacing w:val="-2"/>
                          <w:vertAlign w:val="superscript"/>
                        </w:rPr>
                        <w:t xml:space="preserve">3</w:t>
                      </w:r>
                      <w:r>
                        <w:rPr>
                          <w:spacing w:val="-2"/>
                          <w:vertAlign w:val="baseline"/>
                        </w:rPr>
                        <w:t xml:space="preserve"> 。</w:t>
                      </w:r>
                    </w:p>
                    <w:p>
                      <w:pPr>
                        <w:pStyle w:val="BodyText"/>
                        <w:numPr>
                          <w:ilvl w:val="0"/>
                          <w:numId w:val="29"/>
                        </w:numPr>
                        <w:tabs>
                          <w:tab w:val="left" w:leader="none" w:pos="851"/>
                        </w:tabs>
                        <w:spacing w:before="5" w:after="0" w:line="300" w:lineRule="exact"/>
                        <w:ind w:start="851" w:end="0" w:hanging="360"/>
                        <w:jc w:val="left"/>
                      </w:pPr>
                      <w:r>
                        <w:rPr/>
                        <w:t xml:space="preserve">NO</w:t>
                      </w:r>
                      <w:r>
                        <w:rPr>
                          <w:spacing w:val="4"/>
                        </w:rPr>
                        <w:t xml:space="preserve">」の</w:t>
                      </w:r>
                      <w:r>
                        <w:rPr/>
                        <w:t xml:space="preserve">場合</w:t>
                      </w:r>
                      <w:r>
                        <w:rPr>
                          <w:spacing w:val="-2"/>
                        </w:rPr>
                        <w:t xml:space="preserve"> 🡪外挿は行わない</w:t>
                      </w:r>
                      <w:r>
                        <w:rPr>
                          <w:rFonts w:ascii="Noto Sans Symbols2" w:hAnsi="Noto Sans Symbols2" w:eastAsia="Noto Sans Symbols2"/>
                        </w:rPr>
                        <w:t xml:space="preserve">。</w:t>
                      </w:r>
                    </w:p>
                  </w:txbxContent>
                </v:textbox>
                <v:stroke dashstyle="solid"/>
                <w10:wrap type="topAndBottom"/>
              </v:shape>
            </w:pict>
          </ve:Fallback>
        </ve:AlternateContent>
      </w: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ind w:start="0"/>
        <w:rPr>
          <w:sz w:val="20"/>
        </w:rPr>
      </w:pPr>
    </w:p>
    <w:p>
      <w:pPr>
        <w:pStyle w:val="BodyText"/>
        <w:spacing w:before="101"/>
        <w:ind w:start="0"/>
        <w:rPr>
          <w:sz w:val="20"/>
        </w:rPr>
      </w:pPr>
      <w:r>
        <w:rPr/>
        <ve:AlternateContent>
          <ve:Choice Requires="wps">
            <w:drawing>
              <wp:anchor distT="0" distB="0" distL="0" distR="0" simplePos="0" relativeHeight="487600128" behindDoc="1" locked="0" layoutInCell="1" allowOverlap="1">
                <wp:simplePos x="0" y="0"/>
                <wp:positionH relativeFrom="page">
                  <wp:posOffset>900988</wp:posOffset>
                </wp:positionH>
                <wp:positionV relativeFrom="paragraph">
                  <wp:posOffset>234564</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53" style="position:absolute;margin-left:70.944pt;margin-top:18.469648pt;width:144.020pt;height:.72003pt;mso-position-horizontal-relative:page;mso-position-vertical-relative:paragraph;z-index:-15716352;mso-wrap-distance-left:0;mso-wrap-distance-right:0" filled="true" fillcolor="#000000" stroked="false">
                <v:fill type="solid"/>
                <w10:wrap type="topAndBottom"/>
              </v:rect>
            </w:pict>
          </ve:Fallback>
        </ve:AlternateContent>
      </w:r>
    </w:p>
    <w:p>
      <w:pPr>
        <w:tabs>
          <w:tab w:val="left" w:leader="none" w:pos="1118"/>
        </w:tabs>
        <w:spacing w:before="100"/>
        <w:ind w:start="758" w:end="0" w:firstLine="0"/>
        <w:jc w:val="left"/>
        <w:rPr>
          <w:sz w:val="20"/>
        </w:rPr>
      </w:pPr>
      <w:r>
        <w:rPr>
          <w:spacing w:val="-5"/>
          <w:sz w:val="20"/>
          <w:vertAlign w:val="superscript"/>
        </w:rPr>
        <w:t xml:space="preserve">33</w:t>
      </w:r>
      <w:r>
        <w:rPr>
          <w:sz w:val="20"/>
          <w:vertAlign w:val="baseline"/>
        </w:rPr>
        <w:t xml:space="preserve">MDR </w:t>
      </w:r>
      <w:r>
        <w:rPr>
          <w:sz w:val="20"/>
          <w:vertAlign w:val="baseline"/>
        </w:rPr>
        <w:t xml:space="preserve">Annex </w:t>
      </w:r>
      <w:r>
        <w:rPr>
          <w:sz w:val="20"/>
          <w:vertAlign w:val="baseline"/>
        </w:rPr>
        <w:t xml:space="preserve">XIV</w:t>
      </w:r>
      <w:r>
        <w:rPr>
          <w:sz w:val="20"/>
          <w:vertAlign w:val="baseline"/>
        </w:rPr>
        <w:t xml:space="preserve">セクション</w:t>
      </w:r>
      <w:r>
        <w:rPr>
          <w:sz w:val="20"/>
          <w:vertAlign w:val="baseline"/>
        </w:rPr>
        <w:t xml:space="preserve">1(c)</w:t>
      </w:r>
      <w:r>
        <w:rPr>
          <w:sz w:val="20"/>
          <w:vertAlign w:val="baseline"/>
        </w:rPr>
        <w:t xml:space="preserve">および</w:t>
      </w:r>
      <w:r>
        <w:rPr>
          <w:spacing w:val="-4"/>
          <w:sz w:val="20"/>
          <w:vertAlign w:val="baseline"/>
        </w:rPr>
        <w:t xml:space="preserve">1(e)に準拠。</w:t>
      </w:r>
    </w:p>
    <w:p>
      <w:pPr>
        <w:tabs>
          <w:tab w:val="left" w:leader="none" w:pos="1118"/>
        </w:tabs>
        <w:spacing w:before="0"/>
        <w:ind w:start="758" w:end="0" w:firstLine="0"/>
        <w:jc w:val="left"/>
        <w:rPr>
          <w:sz w:val="20"/>
        </w:rPr>
      </w:pPr>
      <w:r>
        <w:rPr>
          <w:spacing w:val="-5"/>
          <w:sz w:val="20"/>
          <w:vertAlign w:val="superscript"/>
        </w:rPr>
        <w:t xml:space="preserve">34</w:t>
      </w:r>
      <w:r>
        <w:rPr>
          <w:sz w:val="20"/>
          <w:vertAlign w:val="baseline"/>
        </w:rPr>
        <w:t xml:space="preserve">MDR</w:t>
      </w:r>
      <w:r>
        <w:rPr>
          <w:sz w:val="20"/>
          <w:vertAlign w:val="baseline"/>
        </w:rPr>
        <w:t xml:space="preserve">付属書</w:t>
      </w:r>
      <w:r>
        <w:rPr>
          <w:sz w:val="20"/>
          <w:vertAlign w:val="baseline"/>
        </w:rPr>
        <w:t xml:space="preserve">XIV</w:t>
      </w:r>
      <w:r>
        <w:rPr>
          <w:sz w:val="20"/>
          <w:vertAlign w:val="baseline"/>
        </w:rPr>
        <w:t xml:space="preserve">パート</w:t>
      </w:r>
      <w:r>
        <w:rPr>
          <w:sz w:val="20"/>
          <w:vertAlign w:val="baseline"/>
        </w:rPr>
        <w:tab/>
        <w:t xml:space="preserve">Aによる</w:t>
      </w:r>
      <w:r>
        <w:rPr>
          <w:spacing w:val="-5"/>
          <w:sz w:val="20"/>
          <w:vertAlign w:val="baseline"/>
        </w:rPr>
        <w:t xml:space="preserve">。</w:t>
      </w:r>
    </w:p>
    <w:p>
      <w:pPr>
        <w:spacing w:after="0"/>
        <w:jc w:val="left"/>
        <w:rPr>
          <w:sz w:val="20"/>
        </w:rPr>
        <w:sectPr>
          <w:headerReference w:type="default" r:id="rId22"/>
          <w:footerReference w:type="default" r:id="rId23"/>
          <w:pgSz w:w="11910" w:h="16840"/>
          <w:pgMar w:top="2000" w:right="660" w:bottom="920" w:left="660" w:header="787" w:footer="731"/>
          <w:pgNumType w:start="1"/>
        </w:sectPr>
      </w:pPr>
    </w:p>
    <w:p>
      <w:pPr>
        <w:pStyle w:val="BodyText"/>
        <w:spacing w:before="42"/>
        <w:ind w:start="0"/>
        <w:rPr>
          <w:sz w:val="20"/>
        </w:rPr>
      </w:pPr>
    </w:p>
    <w:p>
      <w:pPr>
        <w:pStyle w:val="BodyText"/>
        <w:ind w:start="103"/>
        <w:rPr>
          <w:sz w:val="20"/>
        </w:rPr>
      </w:pPr>
      <w:r>
        <w:rPr>
          <w:sz w:val="20"/>
        </w:rPr>
        <w:drawing>
          <wp:inline distT="0" distB="0" distL="0" distR="0">
            <wp:extent cx="6488406" cy="8455056"/>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24" cstate="print"/>
                    <a:stretch>
                      <a:fillRect/>
                    </a:stretch>
                  </pic:blipFill>
                  <pic:spPr>
                    <a:xfrm>
                      <a:off x="0" y="0"/>
                      <a:ext cx="6488406" cy="8455056"/>
                    </a:xfrm>
                    <a:prstGeom prst="rect">
                      <a:avLst/>
                    </a:prstGeom>
                  </pic:spPr>
                </pic:pic>
              </a:graphicData>
            </a:graphic>
          </wp:inline>
        </w:drawing>
      </w:r>
      <w:r>
        <w:rPr>
          <w:sz w:val="20"/>
        </w:rPr>
      </w:r>
    </w:p>
    <w:p>
      <w:pPr>
        <w:spacing w:after="0"/>
        <w:rPr>
          <w:sz w:val="20"/>
        </w:rPr>
        <w:sectPr>
          <w:pgSz w:w="11910" w:h="16840"/>
          <w:pgMar w:top="2000" w:right="660" w:bottom="920" w:left="660" w:header="787" w:footer="731"/>
        </w:sectPr>
      </w:pPr>
    </w:p>
    <w:p>
      <w:pPr>
        <w:pStyle w:val="BodyText"/>
        <w:spacing w:before="41" w:after="1"/>
        <w:ind w:start="0"/>
        <w:rPr>
          <w:sz w:val="20"/>
        </w:rPr>
      </w:pPr>
    </w:p>
    <w:p>
      <w:pPr>
        <w:pStyle w:val="BodyText"/>
        <w:ind w:start="453"/>
        <w:rPr>
          <w:sz w:val="20"/>
        </w:rPr>
      </w:pPr>
      <w:r>
        <w:rPr>
          <w:sz w:val="20"/>
        </w:rPr>
        <w:drawing>
          <wp:inline distT="0" distB="0" distL="0" distR="0">
            <wp:extent cx="5510377" cy="8455056"/>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25" cstate="print"/>
                    <a:stretch>
                      <a:fillRect/>
                    </a:stretch>
                  </pic:blipFill>
                  <pic:spPr>
                    <a:xfrm>
                      <a:off x="0" y="0"/>
                      <a:ext cx="5510377" cy="8455056"/>
                    </a:xfrm>
                    <a:prstGeom prst="rect">
                      <a:avLst/>
                    </a:prstGeom>
                  </pic:spPr>
                </pic:pic>
              </a:graphicData>
            </a:graphic>
          </wp:inline>
        </w:drawing>
      </w:r>
      <w:r>
        <w:rPr>
          <w:sz w:val="20"/>
        </w:rPr>
      </w:r>
    </w:p>
    <w:sectPr>
      <w:pgSz w:w="11910" w:h="16840"/>
      <w:pgMar w:top="2000" w:right="660" w:bottom="920" w:left="660" w:header="787" w:footer="73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Courier New">
    <w:altName w:val="Courier New"/>
    <w:charset w:val="1"/>
    <w:family w:val="modern"/>
    <w:pitch w:val="default"/>
  </w:font>
  <w:font w:name="Noto Sans Symbols2">
    <w:altName w:val="Noto Sans Symbols2"/>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70208" behindDoc="1" locked="0" layoutInCell="1" allowOverlap="1">
              <wp:simplePos x="0" y="0"/>
              <wp:positionH relativeFrom="page">
                <wp:posOffset>3707257</wp:posOffset>
              </wp:positionH>
              <wp:positionV relativeFrom="page">
                <wp:posOffset>10088371</wp:posOffset>
              </wp:positionV>
              <wp:extent cx="16002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5735"/>
                      </a:xfrm>
                      <a:prstGeom prst="rect">
                        <a:avLst/>
                      </a:prstGeom>
                    </wps:spPr>
                    <wps:txbx>
                      <w:txbxContent>
                        <w:p>
                          <w:pPr>
                            <w:pStyle w:val="BodyText"/>
                            <w:spacing w:line="245" w:lineRule="exact"/>
                            <w:ind w:start="60"/>
                          </w:pPr>
                          <w:r>
                            <w:rPr>
                              <w:spacing w:val="-10"/>
                            </w:rPr>
                            <w:fldChar w:fldCharType="begin"/>
                          </w:r>
                          <w:r>
                            <w:rPr>
                              <w:spacing w:val="-10"/>
                            </w:rPr>
                            <w:instrText> PAGE </w:instrText>
                          </w:r>
                          <w:r>
                            <w:rPr>
                              <w:spacing w:val="-10"/>
                            </w:rPr>
                            <w:fldChar w:fldCharType="separate"/>
                          </w:r>
                          <w:r>
                            <w:rPr>
                              <w:spacing w:val="-10"/>
                            </w:rPr>
                            <w:t xml:space="preserve">1</w:t>
                          </w:r>
                          <w:r>
                            <w:rPr>
                              <w:spacing w:val="-10"/>
                            </w:rPr>
                            <w:fldChar w:fldCharType="end"/>
                          </w:r>
                        </w:p>
                      </w:txbxContent>
                    </wps:txbx>
                    <wps:bodyPr wrap="square" lIns="0" tIns="0" rIns="0" bIns="0" rtlCol="0">
                      <a:noAutofit/>
                    </wps:bodyPr>
                  </wps:wsp>
                </a:graphicData>
              </a:graphic>
            </wp:anchor>
          </w:drawing>
        </ve:Choice>
        <ve:Fallback>
          <w:pict>
            <v:shape id="docshape4" style="position:absolute;margin-left:291.910004pt;margin-top:794.359985pt;width:12.6pt;height:13.05pt;mso-position-horizontal-relative:page;mso-position-vertical-relative:page;z-index:-16246272" filled="false" stroked="false" type="#_x0000_t202">
              <v:textbox inset="0,0,0,0">
                <w:txbxContent>
                  <w:p>
                    <w:pPr>
                      <w:pStyle w:val="BodyText"/>
                      <w:spacing w:line="245" w:lineRule="exact"/>
                      <w:ind w:start="60"/>
                    </w:pPr>
                    <w:r>
                      <w:rPr>
                        <w:spacing w:val="-10"/>
                      </w:rPr>
                      <w:fldChar w:fldCharType="begin"/>
                    </w:r>
                    <w:r>
                      <w:rPr>
                        <w:spacing w:val="-10"/>
                      </w:rPr>
                      <w:instrText> PAGE </w:instrText>
                    </w:r>
                    <w:r>
                      <w:rPr>
                        <w:spacing w:val="-10"/>
                      </w:rPr>
                      <w:fldChar w:fldCharType="separate"/>
                    </w:r>
                    <w:r>
                      <w:rPr>
                        <w:spacing w:val="-10"/>
                      </w:rPr>
                      <w:t xml:space="preserve">1</w:t>
                    </w:r>
                    <w:r>
                      <w:rPr>
                        <w:spacing w:val="-10"/>
                      </w:rPr>
                      <w:fldChar w:fldCharType="end"/>
                    </w:r>
                  </w:p>
                </w:txbxContent>
              </v:textbox>
              <w10:wrap type="none"/>
            </v:shape>
          </w:pict>
        </ve:Fallback>
      </ve: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72256" behindDoc="1" locked="0" layoutInCell="1" allowOverlap="1">
              <wp:simplePos x="0" y="0"/>
              <wp:positionH relativeFrom="page">
                <wp:posOffset>3697604</wp:posOffset>
              </wp:positionH>
              <wp:positionV relativeFrom="page">
                <wp:posOffset>10088371</wp:posOffset>
              </wp:positionV>
              <wp:extent cx="16891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8910" cy="165735"/>
                      </a:xfrm>
                      <a:prstGeom prst="rect">
                        <a:avLst/>
                      </a:prstGeom>
                    </wps:spPr>
                    <wps:txbx>
                      <w:txbxContent>
                        <w:p>
                          <w:pPr>
                            <w:pStyle w:val="BodyText"/>
                            <w:spacing w:line="245" w:lineRule="exact"/>
                            <w:ind w:start="20"/>
                          </w:pPr>
                          <w:r>
                            <w:rPr>
                              <w:spacing w:val="-5"/>
                            </w:rPr>
                            <w:t xml:space="preserve">10</w:t>
                          </w:r>
                        </w:p>
                      </w:txbxContent>
                    </wps:txbx>
                    <wps:bodyPr wrap="square" lIns="0" tIns="0" rIns="0" bIns="0" rtlCol="0">
                      <a:noAutofit/>
                    </wps:bodyPr>
                  </wps:wsp>
                </a:graphicData>
              </a:graphic>
            </wp:anchor>
          </w:drawing>
        </ve:Choice>
        <ve:Fallback>
          <w:pict>
            <v:shape id="docshape15" style="position:absolute;margin-left:291.149994pt;margin-top:794.359985pt;width:13.3pt;height:13.05pt;mso-position-horizontal-relative:page;mso-position-vertical-relative:page;z-index:-16244224" filled="false" stroked="false" type="#_x0000_t202">
              <v:textbox inset="0,0,0,0">
                <w:txbxContent>
                  <w:p>
                    <w:pPr>
                      <w:pStyle w:val="BodyText"/>
                      <w:spacing w:line="245" w:lineRule="exact"/>
                      <w:ind w:start="20"/>
                    </w:pPr>
                    <w:r>
                      <w:rPr>
                        <w:spacing w:val="-5"/>
                      </w:rPr>
                      <w:t xml:space="preserve">10</w:t>
                    </w:r>
                  </w:p>
                </w:txbxContent>
              </v:textbox>
              <w10:wrap type="none"/>
            </v:shape>
          </w:pict>
        </ve:Fallback>
      </ve: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74304" behindDoc="1" locked="0" layoutInCell="1" allowOverlap="1">
              <wp:simplePos x="0" y="0"/>
              <wp:positionH relativeFrom="page">
                <wp:posOffset>3697604</wp:posOffset>
              </wp:positionH>
              <wp:positionV relativeFrom="page">
                <wp:posOffset>10088371</wp:posOffset>
              </wp:positionV>
              <wp:extent cx="20701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07010" cy="165735"/>
                      </a:xfrm>
                      <a:prstGeom prst="rect">
                        <a:avLst/>
                      </a:prstGeom>
                    </wps:spPr>
                    <wps:txbx>
                      <w:txbxContent>
                        <w:p>
                          <w:pPr>
                            <w:pStyle w:val="BodyText"/>
                            <w:spacing w:line="245" w:lineRule="exact"/>
                            <w:ind w:start="20"/>
                          </w:pPr>
                          <w:r>
                            <w:rPr>
                              <w:spacing w:val="-5"/>
                            </w:rPr>
                            <w:t xml:space="preserve">1</w:t>
                          </w:r>
                          <w:r>
                            <w:rPr>
                              <w:spacing w:val="-5"/>
                            </w:rPr>
                            <w:fldChar w:fldCharType="begin"/>
                          </w:r>
                          <w:r>
                            <w:rPr>
                              <w:spacing w:val="-5"/>
                            </w:rPr>
                            <w:instrText> PAGE </w:instrText>
                          </w:r>
                          <w:r>
                            <w:rPr>
                              <w:spacing w:val="-5"/>
                            </w:rPr>
                            <w:fldChar w:fldCharType="separate"/>
                          </w:r>
                          <w:r>
                            <w:rPr>
                              <w:spacing w:val="-5"/>
                            </w:rPr>
                            <w:t xml:space="preserve">1</w:t>
                          </w:r>
                          <w:r>
                            <w:rPr>
                              <w:spacing w:val="-5"/>
                            </w:rPr>
                            <w:fldChar w:fldCharType="end"/>
                          </w:r>
                        </w:p>
                      </w:txbxContent>
                    </wps:txbx>
                    <wps:bodyPr wrap="square" lIns="0" tIns="0" rIns="0" bIns="0" rtlCol="0">
                      <a:noAutofit/>
                    </wps:bodyPr>
                  </wps:wsp>
                </a:graphicData>
              </a:graphic>
            </wp:anchor>
          </w:drawing>
        </ve:Choice>
        <ve:Fallback>
          <w:pict>
            <v:shape id="docshape20" style="position:absolute;margin-left:291.149994pt;margin-top:794.359985pt;width:16.3pt;height:13.05pt;mso-position-horizontal-relative:page;mso-position-vertical-relative:page;z-index:-16242176" filled="false" stroked="false" type="#_x0000_t202">
              <v:textbox inset="0,0,0,0">
                <w:txbxContent>
                  <w:p>
                    <w:pPr>
                      <w:pStyle w:val="BodyText"/>
                      <w:spacing w:line="245" w:lineRule="exact"/>
                      <w:ind w:start="20"/>
                    </w:pPr>
                    <w:r>
                      <w:rPr>
                        <w:spacing w:val="-5"/>
                      </w:rPr>
                      <w:t xml:space="preserve">1</w:t>
                    </w:r>
                    <w:r>
                      <w:rPr>
                        <w:spacing w:val="-5"/>
                      </w:rPr>
                      <w:fldChar w:fldCharType="begin"/>
                    </w:r>
                    <w:r>
                      <w:rPr>
                        <w:spacing w:val="-5"/>
                      </w:rPr>
                      <w:instrText> PAGE </w:instrText>
                    </w:r>
                    <w:r>
                      <w:rPr>
                        <w:spacing w:val="-5"/>
                      </w:rPr>
                      <w:fldChar w:fldCharType="separate"/>
                    </w:r>
                    <w:r>
                      <w:rPr>
                        <w:spacing w:val="-5"/>
                      </w:rPr>
                      <w:t xml:space="preserve">1</w:t>
                    </w:r>
                    <w:r>
                      <w:rPr>
                        <w:spacing w:val="-5"/>
                      </w:rPr>
                      <w:fldChar w:fldCharType="end"/>
                    </w:r>
                  </w:p>
                </w:txbxContent>
              </v:textbox>
              <w10:wrap type="none"/>
            </v:shape>
          </w:pict>
        </ve:Fallback>
      </ve: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76352" behindDoc="1" locked="0" layoutInCell="1" allowOverlap="1">
              <wp:simplePos x="0" y="0"/>
              <wp:positionH relativeFrom="page">
                <wp:posOffset>3697604</wp:posOffset>
              </wp:positionH>
              <wp:positionV relativeFrom="page">
                <wp:posOffset>10088371</wp:posOffset>
              </wp:positionV>
              <wp:extent cx="168910"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68910" cy="165735"/>
                      </a:xfrm>
                      <a:prstGeom prst="rect">
                        <a:avLst/>
                      </a:prstGeom>
                    </wps:spPr>
                    <wps:txbx>
                      <w:txbxContent>
                        <w:p>
                          <w:pPr>
                            <w:pStyle w:val="BodyText"/>
                            <w:spacing w:line="245" w:lineRule="exact"/>
                            <w:ind w:start="20"/>
                          </w:pPr>
                          <w:r>
                            <w:rPr>
                              <w:spacing w:val="-5"/>
                            </w:rPr>
                            <w:t xml:space="preserve">20</w:t>
                          </w:r>
                        </w:p>
                      </w:txbxContent>
                    </wps:txbx>
                    <wps:bodyPr wrap="square" lIns="0" tIns="0" rIns="0" bIns="0" rtlCol="0">
                      <a:noAutofit/>
                    </wps:bodyPr>
                  </wps:wsp>
                </a:graphicData>
              </a:graphic>
            </wp:anchor>
          </w:drawing>
        </ve:Choice>
        <ve:Fallback>
          <w:pict>
            <v:shape id="docshape31" style="position:absolute;margin-left:291.149994pt;margin-top:794.359985pt;width:13.3pt;height:13.05pt;mso-position-horizontal-relative:page;mso-position-vertical-relative:page;z-index:-16240128" filled="false" stroked="false" type="#_x0000_t202">
              <v:textbox inset="0,0,0,0">
                <w:txbxContent>
                  <w:p>
                    <w:pPr>
                      <w:pStyle w:val="BodyText"/>
                      <w:spacing w:line="245" w:lineRule="exact"/>
                      <w:ind w:start="20"/>
                    </w:pPr>
                    <w:r>
                      <w:rPr>
                        <w:spacing w:val="-5"/>
                      </w:rPr>
                      <w:t xml:space="preserve">20</w:t>
                    </w:r>
                  </w:p>
                </w:txbxContent>
              </v:textbox>
              <w10:wrap type="none"/>
            </v:shape>
          </w:pict>
        </ve:Fallback>
      </ve: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78400" behindDoc="1" locked="0" layoutInCell="1" allowOverlap="1">
              <wp:simplePos x="0" y="0"/>
              <wp:positionH relativeFrom="page">
                <wp:posOffset>3697604</wp:posOffset>
              </wp:positionH>
              <wp:positionV relativeFrom="page">
                <wp:posOffset>10088371</wp:posOffset>
              </wp:positionV>
              <wp:extent cx="207010" cy="16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07010" cy="165735"/>
                      </a:xfrm>
                      <a:prstGeom prst="rect">
                        <a:avLst/>
                      </a:prstGeom>
                    </wps:spPr>
                    <wps:txbx>
                      <w:txbxContent>
                        <w:p>
                          <w:pPr>
                            <w:pStyle w:val="BodyText"/>
                            <w:spacing w:line="245" w:lineRule="exact"/>
                            <w:ind w:start="20"/>
                          </w:pPr>
                          <w:r>
                            <w:rPr>
                              <w:spacing w:val="-5"/>
                            </w:rPr>
                            <w:t xml:space="preserve">2</w:t>
                          </w:r>
                          <w:r>
                            <w:rPr>
                              <w:spacing w:val="-5"/>
                            </w:rPr>
                            <w:fldChar w:fldCharType="begin"/>
                          </w:r>
                          <w:r>
                            <w:rPr>
                              <w:spacing w:val="-5"/>
                            </w:rPr>
                            <w:instrText> PAGE </w:instrText>
                          </w:r>
                          <w:r>
                            <w:rPr>
                              <w:spacing w:val="-5"/>
                            </w:rPr>
                            <w:fldChar w:fldCharType="separate"/>
                          </w:r>
                          <w:r>
                            <w:rPr>
                              <w:spacing w:val="-5"/>
                            </w:rPr>
                            <w:t xml:space="preserve">1</w:t>
                          </w:r>
                          <w:r>
                            <w:rPr>
                              <w:spacing w:val="-5"/>
                            </w:rPr>
                            <w:fldChar w:fldCharType="end"/>
                          </w:r>
                        </w:p>
                      </w:txbxContent>
                    </wps:txbx>
                    <wps:bodyPr wrap="square" lIns="0" tIns="0" rIns="0" bIns="0" rtlCol="0">
                      <a:noAutofit/>
                    </wps:bodyPr>
                  </wps:wsp>
                </a:graphicData>
              </a:graphic>
            </wp:anchor>
          </w:drawing>
        </ve:Choice>
        <ve:Fallback>
          <w:pict>
            <v:shape id="docshape36" style="position:absolute;margin-left:291.149994pt;margin-top:794.359985pt;width:16.3pt;height:13.05pt;mso-position-horizontal-relative:page;mso-position-vertical-relative:page;z-index:-16238080" filled="false" stroked="false" type="#_x0000_t202">
              <v:textbox inset="0,0,0,0">
                <w:txbxContent>
                  <w:p>
                    <w:pPr>
                      <w:pStyle w:val="BodyText"/>
                      <w:spacing w:line="245" w:lineRule="exact"/>
                      <w:ind w:start="20"/>
                    </w:pPr>
                    <w:r>
                      <w:rPr>
                        <w:spacing w:val="-5"/>
                      </w:rPr>
                      <w:t xml:space="preserve">2</w:t>
                    </w:r>
                    <w:r>
                      <w:rPr>
                        <w:spacing w:val="-5"/>
                      </w:rPr>
                      <w:fldChar w:fldCharType="begin"/>
                    </w:r>
                    <w:r>
                      <w:rPr>
                        <w:spacing w:val="-5"/>
                      </w:rPr>
                      <w:instrText> PAGE </w:instrText>
                    </w:r>
                    <w:r>
                      <w:rPr>
                        <w:spacing w:val="-5"/>
                      </w:rPr>
                      <w:fldChar w:fldCharType="separate"/>
                    </w:r>
                    <w:r>
                      <w:rPr>
                        <w:spacing w:val="-5"/>
                      </w:rPr>
                      <w:t xml:space="preserve">1</w:t>
                    </w:r>
                    <w:r>
                      <w:rPr>
                        <w:spacing w:val="-5"/>
                      </w:rPr>
                      <w:fldChar w:fldCharType="end"/>
                    </w:r>
                  </w:p>
                </w:txbxContent>
              </v:textbox>
              <w10:wrap type="none"/>
            </v:shape>
          </w:pict>
        </ve:Fallback>
      </ve: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80448" behindDoc="1" locked="0" layoutInCell="1" allowOverlap="1">
              <wp:simplePos x="0" y="0"/>
              <wp:positionH relativeFrom="page">
                <wp:posOffset>3697604</wp:posOffset>
              </wp:positionH>
              <wp:positionV relativeFrom="page">
                <wp:posOffset>10088371</wp:posOffset>
              </wp:positionV>
              <wp:extent cx="168910"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68910" cy="165735"/>
                      </a:xfrm>
                      <a:prstGeom prst="rect">
                        <a:avLst/>
                      </a:prstGeom>
                    </wps:spPr>
                    <wps:txbx>
                      <w:txbxContent>
                        <w:p>
                          <w:pPr>
                            <w:pStyle w:val="BodyText"/>
                            <w:spacing w:line="245" w:lineRule="exact"/>
                            <w:ind w:start="20"/>
                          </w:pPr>
                          <w:r>
                            <w:rPr>
                              <w:spacing w:val="-5"/>
                            </w:rPr>
                            <w:t xml:space="preserve">30</w:t>
                          </w:r>
                        </w:p>
                      </w:txbxContent>
                    </wps:txbx>
                    <wps:bodyPr wrap="square" lIns="0" tIns="0" rIns="0" bIns="0" rtlCol="0">
                      <a:noAutofit/>
                    </wps:bodyPr>
                  </wps:wsp>
                </a:graphicData>
              </a:graphic>
            </wp:anchor>
          </w:drawing>
        </ve:Choice>
        <ve:Fallback>
          <w:pict>
            <v:shape id="docshape44" style="position:absolute;margin-left:291.149994pt;margin-top:794.359985pt;width:13.3pt;height:13.05pt;mso-position-horizontal-relative:page;mso-position-vertical-relative:page;z-index:-16236032" filled="false" stroked="false" type="#_x0000_t202">
              <v:textbox inset="0,0,0,0">
                <w:txbxContent>
                  <w:p>
                    <w:pPr>
                      <w:pStyle w:val="BodyText"/>
                      <w:spacing w:line="245" w:lineRule="exact"/>
                      <w:ind w:start="20"/>
                    </w:pPr>
                    <w:r>
                      <w:rPr>
                        <w:spacing w:val="-5"/>
                      </w:rPr>
                      <w:t xml:space="preserve">30</w:t>
                    </w:r>
                  </w:p>
                </w:txbxContent>
              </v:textbox>
              <w10:wrap type="none"/>
            </v:shape>
          </w:pict>
        </ve:Fallback>
      </ve: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82496" behindDoc="1" locked="0" layoutInCell="1" allowOverlap="1">
              <wp:simplePos x="0" y="0"/>
              <wp:positionH relativeFrom="page">
                <wp:posOffset>3697604</wp:posOffset>
              </wp:positionH>
              <wp:positionV relativeFrom="page">
                <wp:posOffset>10088371</wp:posOffset>
              </wp:positionV>
              <wp:extent cx="207010" cy="16573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07010" cy="165735"/>
                      </a:xfrm>
                      <a:prstGeom prst="rect">
                        <a:avLst/>
                      </a:prstGeom>
                    </wps:spPr>
                    <wps:txbx>
                      <w:txbxContent>
                        <w:p>
                          <w:pPr>
                            <w:pStyle w:val="BodyText"/>
                            <w:spacing w:line="245" w:lineRule="exact"/>
                            <w:ind w:start="20"/>
                          </w:pPr>
                          <w:r>
                            <w:rPr>
                              <w:spacing w:val="-5"/>
                            </w:rPr>
                            <w:t xml:space="preserve">3</w:t>
                          </w:r>
                          <w:r>
                            <w:rPr>
                              <w:spacing w:val="-5"/>
                            </w:rPr>
                            <w:fldChar w:fldCharType="begin"/>
                          </w:r>
                          <w:r>
                            <w:rPr>
                              <w:spacing w:val="-5"/>
                            </w:rPr>
                            <w:instrText> PAGE </w:instrText>
                          </w:r>
                          <w:r>
                            <w:rPr>
                              <w:spacing w:val="-5"/>
                            </w:rPr>
                            <w:fldChar w:fldCharType="separate"/>
                          </w:r>
                          <w:r>
                            <w:rPr>
                              <w:spacing w:val="-5"/>
                            </w:rPr>
                            <w:t xml:space="preserve">1</w:t>
                          </w:r>
                          <w:r>
                            <w:rPr>
                              <w:spacing w:val="-5"/>
                            </w:rPr>
                            <w:fldChar w:fldCharType="end"/>
                          </w:r>
                        </w:p>
                      </w:txbxContent>
                    </wps:txbx>
                    <wps:bodyPr wrap="square" lIns="0" tIns="0" rIns="0" bIns="0" rtlCol="0">
                      <a:noAutofit/>
                    </wps:bodyPr>
                  </wps:wsp>
                </a:graphicData>
              </a:graphic>
            </wp:anchor>
          </w:drawing>
        </ve:Choice>
        <ve:Fallback>
          <w:pict>
            <v:shape id="docshape49" style="position:absolute;margin-left:291.149994pt;margin-top:794.359985pt;width:16.3pt;height:13.05pt;mso-position-horizontal-relative:page;mso-position-vertical-relative:page;z-index:-16233984" filled="false" stroked="false" type="#_x0000_t202">
              <v:textbox inset="0,0,0,0">
                <w:txbxContent>
                  <w:p>
                    <w:pPr>
                      <w:pStyle w:val="BodyText"/>
                      <w:spacing w:line="245" w:lineRule="exact"/>
                      <w:ind w:start="20"/>
                    </w:pPr>
                    <w:r>
                      <w:rPr>
                        <w:spacing w:val="-5"/>
                      </w:rPr>
                      <w:t xml:space="preserve">3</w:t>
                    </w:r>
                    <w:r>
                      <w:rPr>
                        <w:spacing w:val="-5"/>
                      </w:rPr>
                      <w:fldChar w:fldCharType="begin"/>
                    </w:r>
                    <w:r>
                      <w:rPr>
                        <w:spacing w:val="-5"/>
                      </w:rPr>
                      <w:instrText> PAGE </w:instrText>
                    </w:r>
                    <w:r>
                      <w:rPr>
                        <w:spacing w:val="-5"/>
                      </w:rPr>
                      <w:fldChar w:fldCharType="separate"/>
                    </w:r>
                    <w:r>
                      <w:rPr>
                        <w:spacing w:val="-5"/>
                      </w:rPr>
                      <w:t xml:space="preserve">1</w:t>
                    </w:r>
                    <w:r>
                      <w:rPr>
                        <w:spacing w:val="-5"/>
                      </w:rPr>
                      <w:fldChar w:fldCharType="end"/>
                    </w:r>
                  </w:p>
                </w:txbxContent>
              </v:textbox>
              <w10:wrap type="none"/>
            </v:shape>
          </w:pict>
        </ve:Fallback>
      </ve: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68672" behindDoc="1" locked="0" layoutInCell="1" allowOverlap="1">
              <wp:simplePos x="0" y="0"/>
              <wp:positionH relativeFrom="page">
                <wp:posOffset>896416</wp:posOffset>
              </wp:positionH>
              <wp:positionV relativeFrom="page">
                <wp:posOffset>989329</wp:posOffset>
              </wp:positionV>
              <wp:extent cx="576961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1" style="position:absolute;margin-left:70.584pt;margin-top:77.899986pt;width:454.3pt;height:.48pt;mso-position-horizontal-relative:page;mso-position-vertical-relative:page;z-index:-16247808" filled="true" fillcolor="#000000" stroked="false">
              <v:fill type="solid"/>
              <w10:wrap type="none"/>
            </v:rect>
          </w:pict>
        </ve:Fallback>
      </ve:AlternateContent>
    </w:r>
    <w:r>
      <w:rPr/>
      <ve:AlternateContent>
        <ve:Choice Requires="wps">
          <w:drawing>
            <wp:anchor distT="0" distB="0" distL="0" distR="0" simplePos="0" relativeHeight="487069184" behindDoc="1" locked="0" layoutInCell="1" allowOverlap="1">
              <wp:simplePos x="0" y="0"/>
              <wp:positionH relativeFrom="page">
                <wp:posOffset>902004</wp:posOffset>
              </wp:positionH>
              <wp:positionV relativeFrom="page">
                <wp:posOffset>486790</wp:posOffset>
              </wp:positionV>
              <wp:extent cx="2907665" cy="4940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07665" cy="494030"/>
                      </a:xfrm>
                      <a:prstGeom prst="rect">
                        <a:avLst/>
                      </a:prstGeom>
                    </wps:spPr>
                    <wps:txbx>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wps:txbx>
                    <wps:bodyPr wrap="square" lIns="0" tIns="0" rIns="0" bIns="0" rtlCol="0">
                      <a:noAutofit/>
                    </wps:bodyPr>
                  </wps:wsp>
                </a:graphicData>
              </a:graphic>
            </wp:anchor>
          </w:drawing>
        </ve:Choice>
        <ve:Fallback>
          <w:pict>
            <v:shapetype id="_x0000_t202" coordsize="21600,21600" o:spt="202" path="m,l,21600r21600,l21600,xe">
              <v:stroke joinstyle="miter"/>
              <v:path gradientshapeok="t" o:connecttype="rect"/>
            </v:shapetype>
            <v:shape id="docshape2" style="position:absolute;margin-left:71.024002pt;margin-top:38.329983pt;width:228.95pt;height:38.9pt;mso-position-horizontal-relative:page;mso-position-vertical-relative:page;z-index:-16247296" filled="false" stroked="false" type="#_x0000_t202">
              <v:textbox inset="0,0,0,0">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v:textbox>
              <w10:wrap type="none"/>
            </v:shape>
          </w:pict>
        </ve:Fallback>
      </ve:AlternateContent>
    </w:r>
    <w:r>
      <w:rPr/>
      <ve:AlternateContent>
        <ve:Choice Requires="wps">
          <w:drawing>
            <wp:anchor distT="0" distB="0" distL="0" distR="0" simplePos="0" relativeHeight="487069696" behindDoc="1" locked="0" layoutInCell="1" allowOverlap="1">
              <wp:simplePos x="0" y="0"/>
              <wp:positionH relativeFrom="page">
                <wp:posOffset>5532882</wp:posOffset>
              </wp:positionH>
              <wp:positionV relativeFrom="page">
                <wp:posOffset>783208</wp:posOffset>
              </wp:positionV>
              <wp:extent cx="1127760" cy="2038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127760" cy="203835"/>
                      </a:xfrm>
                      <a:prstGeom prst="rect">
                        <a:avLst/>
                      </a:prstGeom>
                    </wps:spPr>
                    <wps:txbx>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wps:txbx>
                    <wps:bodyPr wrap="square" lIns="0" tIns="0" rIns="0" bIns="0" rtlCol="0">
                      <a:noAutofit/>
                    </wps:bodyPr>
                  </wps:wsp>
                </a:graphicData>
              </a:graphic>
            </wp:anchor>
          </w:drawing>
        </ve:Choice>
        <ve:Fallback>
          <w:pict>
            <v:shape id="docshape3" style="position:absolute;margin-left:435.660004pt;margin-top:61.669983pt;width:88.8pt;height:16.05pt;mso-position-horizontal-relative:page;mso-position-vertical-relative:page;z-index:-16246784" filled="false" stroked="false" type="#_x0000_t202">
              <v:textbox inset="0,0,0,0">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v:textbox>
              <w10:wrap type="none"/>
            </v:shape>
          </w:pict>
        </ve:Fallback>
      </ve: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70720" behindDoc="1" locked="0" layoutInCell="1" allowOverlap="1">
              <wp:simplePos x="0" y="0"/>
              <wp:positionH relativeFrom="page">
                <wp:posOffset>896416</wp:posOffset>
              </wp:positionH>
              <wp:positionV relativeFrom="page">
                <wp:posOffset>989329</wp:posOffset>
              </wp:positionV>
              <wp:extent cx="5769610" cy="63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12" style="position:absolute;margin-left:70.584pt;margin-top:77.899986pt;width:454.3pt;height:.48pt;mso-position-horizontal-relative:page;mso-position-vertical-relative:page;z-index:-16245760" filled="true" fillcolor="#000000" stroked="false">
              <v:fill type="solid"/>
              <w10:wrap type="none"/>
            </v:rect>
          </w:pict>
        </ve:Fallback>
      </ve:AlternateContent>
    </w:r>
    <w:r>
      <w:rPr/>
      <ve:AlternateContent>
        <ve:Choice Requires="wps">
          <w:drawing>
            <wp:anchor distT="0" distB="0" distL="0" distR="0" simplePos="0" relativeHeight="487071232" behindDoc="1" locked="0" layoutInCell="1" allowOverlap="1">
              <wp:simplePos x="0" y="0"/>
              <wp:positionH relativeFrom="page">
                <wp:posOffset>902004</wp:posOffset>
              </wp:positionH>
              <wp:positionV relativeFrom="page">
                <wp:posOffset>486790</wp:posOffset>
              </wp:positionV>
              <wp:extent cx="2907665" cy="49403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907665" cy="494030"/>
                      </a:xfrm>
                      <a:prstGeom prst="rect">
                        <a:avLst/>
                      </a:prstGeom>
                    </wps:spPr>
                    <wps:txbx>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wps:txbx>
                    <wps:bodyPr wrap="square" lIns="0" tIns="0" rIns="0" bIns="0" rtlCol="0">
                      <a:noAutofit/>
                    </wps:bodyPr>
                  </wps:wsp>
                </a:graphicData>
              </a:graphic>
            </wp:anchor>
          </w:drawing>
        </ve:Choice>
        <ve:Fallback>
          <w:pict>
            <v:shape id="docshape13" style="position:absolute;margin-left:71.024002pt;margin-top:38.329983pt;width:228.95pt;height:38.9pt;mso-position-horizontal-relative:page;mso-position-vertical-relative:page;z-index:-16245248" filled="false" stroked="false" type="#_x0000_t202">
              <v:textbox inset="0,0,0,0">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v:textbox>
              <w10:wrap type="none"/>
            </v:shape>
          </w:pict>
        </ve:Fallback>
      </ve:AlternateContent>
    </w:r>
    <w:r>
      <w:rPr/>
      <ve:AlternateContent>
        <ve:Choice Requires="wps">
          <w:drawing>
            <wp:anchor distT="0" distB="0" distL="0" distR="0" simplePos="0" relativeHeight="487071744" behindDoc="1" locked="0" layoutInCell="1" allowOverlap="1">
              <wp:simplePos x="0" y="0"/>
              <wp:positionH relativeFrom="page">
                <wp:posOffset>5532882</wp:posOffset>
              </wp:positionH>
              <wp:positionV relativeFrom="page">
                <wp:posOffset>783208</wp:posOffset>
              </wp:positionV>
              <wp:extent cx="1127760" cy="2038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127760" cy="203835"/>
                      </a:xfrm>
                      <a:prstGeom prst="rect">
                        <a:avLst/>
                      </a:prstGeom>
                    </wps:spPr>
                    <wps:txbx>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wps:txbx>
                    <wps:bodyPr wrap="square" lIns="0" tIns="0" rIns="0" bIns="0" rtlCol="0">
                      <a:noAutofit/>
                    </wps:bodyPr>
                  </wps:wsp>
                </a:graphicData>
              </a:graphic>
            </wp:anchor>
          </w:drawing>
        </ve:Choice>
        <ve:Fallback>
          <w:pict>
            <v:shape id="docshape14" style="position:absolute;margin-left:435.660004pt;margin-top:61.669983pt;width:88.8pt;height:16.05pt;mso-position-horizontal-relative:page;mso-position-vertical-relative:page;z-index:-16244736" filled="false" stroked="false" type="#_x0000_t202">
              <v:textbox inset="0,0,0,0">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v:textbox>
              <w10:wrap type="none"/>
            </v:shape>
          </w:pict>
        </ve:Fallback>
      </ve: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72768" behindDoc="1" locked="0" layoutInCell="1" allowOverlap="1">
              <wp:simplePos x="0" y="0"/>
              <wp:positionH relativeFrom="page">
                <wp:posOffset>896416</wp:posOffset>
              </wp:positionH>
              <wp:positionV relativeFrom="page">
                <wp:posOffset>989329</wp:posOffset>
              </wp:positionV>
              <wp:extent cx="5769610" cy="63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17" style="position:absolute;margin-left:70.584pt;margin-top:77.899986pt;width:454.3pt;height:.48pt;mso-position-horizontal-relative:page;mso-position-vertical-relative:page;z-index:-16243712" filled="true" fillcolor="#000000" stroked="false">
              <v:fill type="solid"/>
              <w10:wrap type="none"/>
            </v:rect>
          </w:pict>
        </ve:Fallback>
      </ve:AlternateContent>
    </w:r>
    <w:r>
      <w:rPr/>
      <ve:AlternateContent>
        <ve:Choice Requires="wps">
          <w:drawing>
            <wp:anchor distT="0" distB="0" distL="0" distR="0" simplePos="0" relativeHeight="487073280" behindDoc="1" locked="0" layoutInCell="1" allowOverlap="1">
              <wp:simplePos x="0" y="0"/>
              <wp:positionH relativeFrom="page">
                <wp:posOffset>902004</wp:posOffset>
              </wp:positionH>
              <wp:positionV relativeFrom="page">
                <wp:posOffset>486790</wp:posOffset>
              </wp:positionV>
              <wp:extent cx="2907665" cy="49403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907665" cy="494030"/>
                      </a:xfrm>
                      <a:prstGeom prst="rect">
                        <a:avLst/>
                      </a:prstGeom>
                    </wps:spPr>
                    <wps:txbx>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wps:txbx>
                    <wps:bodyPr wrap="square" lIns="0" tIns="0" rIns="0" bIns="0" rtlCol="0">
                      <a:noAutofit/>
                    </wps:bodyPr>
                  </wps:wsp>
                </a:graphicData>
              </a:graphic>
            </wp:anchor>
          </w:drawing>
        </ve:Choice>
        <ve:Fallback>
          <w:pict>
            <v:shape id="docshape18" style="position:absolute;margin-left:71.024002pt;margin-top:38.329983pt;width:228.95pt;height:38.9pt;mso-position-horizontal-relative:page;mso-position-vertical-relative:page;z-index:-16243200" filled="false" stroked="false" type="#_x0000_t202">
              <v:textbox inset="0,0,0,0">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v:textbox>
              <w10:wrap type="none"/>
            </v:shape>
          </w:pict>
        </ve:Fallback>
      </ve:AlternateContent>
    </w:r>
    <w:r>
      <w:rPr/>
      <ve:AlternateContent>
        <ve:Choice Requires="wps">
          <w:drawing>
            <wp:anchor distT="0" distB="0" distL="0" distR="0" simplePos="0" relativeHeight="487073792" behindDoc="1" locked="0" layoutInCell="1" allowOverlap="1">
              <wp:simplePos x="0" y="0"/>
              <wp:positionH relativeFrom="page">
                <wp:posOffset>5532882</wp:posOffset>
              </wp:positionH>
              <wp:positionV relativeFrom="page">
                <wp:posOffset>783208</wp:posOffset>
              </wp:positionV>
              <wp:extent cx="1127760" cy="2038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127760" cy="203835"/>
                      </a:xfrm>
                      <a:prstGeom prst="rect">
                        <a:avLst/>
                      </a:prstGeom>
                    </wps:spPr>
                    <wps:txbx>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wps:txbx>
                    <wps:bodyPr wrap="square" lIns="0" tIns="0" rIns="0" bIns="0" rtlCol="0">
                      <a:noAutofit/>
                    </wps:bodyPr>
                  </wps:wsp>
                </a:graphicData>
              </a:graphic>
            </wp:anchor>
          </w:drawing>
        </ve:Choice>
        <ve:Fallback>
          <w:pict>
            <v:shape id="docshape19" style="position:absolute;margin-left:435.660004pt;margin-top:61.669983pt;width:88.8pt;height:16.05pt;mso-position-horizontal-relative:page;mso-position-vertical-relative:page;z-index:-16242688" filled="false" stroked="false" type="#_x0000_t202">
              <v:textbox inset="0,0,0,0">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v:textbox>
              <w10:wrap type="none"/>
            </v:shape>
          </w:pict>
        </ve:Fallback>
      </ve: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74816" behindDoc="1" locked="0" layoutInCell="1" allowOverlap="1">
              <wp:simplePos x="0" y="0"/>
              <wp:positionH relativeFrom="page">
                <wp:posOffset>896416</wp:posOffset>
              </wp:positionH>
              <wp:positionV relativeFrom="page">
                <wp:posOffset>989329</wp:posOffset>
              </wp:positionV>
              <wp:extent cx="5769610" cy="635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28" style="position:absolute;margin-left:70.584pt;margin-top:77.899986pt;width:454.3pt;height:.48pt;mso-position-horizontal-relative:page;mso-position-vertical-relative:page;z-index:-16241664" filled="true" fillcolor="#000000" stroked="false">
              <v:fill type="solid"/>
              <w10:wrap type="none"/>
            </v:rect>
          </w:pict>
        </ve:Fallback>
      </ve:AlternateContent>
    </w:r>
    <w:r>
      <w:rPr/>
      <ve:AlternateContent>
        <ve:Choice Requires="wps">
          <w:drawing>
            <wp:anchor distT="0" distB="0" distL="0" distR="0" simplePos="0" relativeHeight="487075328" behindDoc="1" locked="0" layoutInCell="1" allowOverlap="1">
              <wp:simplePos x="0" y="0"/>
              <wp:positionH relativeFrom="page">
                <wp:posOffset>902004</wp:posOffset>
              </wp:positionH>
              <wp:positionV relativeFrom="page">
                <wp:posOffset>486790</wp:posOffset>
              </wp:positionV>
              <wp:extent cx="2907665" cy="49403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907665" cy="494030"/>
                      </a:xfrm>
                      <a:prstGeom prst="rect">
                        <a:avLst/>
                      </a:prstGeom>
                    </wps:spPr>
                    <wps:txbx>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wps:txbx>
                    <wps:bodyPr wrap="square" lIns="0" tIns="0" rIns="0" bIns="0" rtlCol="0">
                      <a:noAutofit/>
                    </wps:bodyPr>
                  </wps:wsp>
                </a:graphicData>
              </a:graphic>
            </wp:anchor>
          </w:drawing>
        </ve:Choice>
        <ve:Fallback>
          <w:pict>
            <v:shape id="docshape29" style="position:absolute;margin-left:71.024002pt;margin-top:38.329983pt;width:228.95pt;height:38.9pt;mso-position-horizontal-relative:page;mso-position-vertical-relative:page;z-index:-16241152" filled="false" stroked="false" type="#_x0000_t202">
              <v:textbox inset="0,0,0,0">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v:textbox>
              <w10:wrap type="none"/>
            </v:shape>
          </w:pict>
        </ve:Fallback>
      </ve:AlternateContent>
    </w:r>
    <w:r>
      <w:rPr/>
      <ve:AlternateContent>
        <ve:Choice Requires="wps">
          <w:drawing>
            <wp:anchor distT="0" distB="0" distL="0" distR="0" simplePos="0" relativeHeight="487075840" behindDoc="1" locked="0" layoutInCell="1" allowOverlap="1">
              <wp:simplePos x="0" y="0"/>
              <wp:positionH relativeFrom="page">
                <wp:posOffset>5532882</wp:posOffset>
              </wp:positionH>
              <wp:positionV relativeFrom="page">
                <wp:posOffset>783208</wp:posOffset>
              </wp:positionV>
              <wp:extent cx="1127760" cy="2038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127760" cy="203835"/>
                      </a:xfrm>
                      <a:prstGeom prst="rect">
                        <a:avLst/>
                      </a:prstGeom>
                    </wps:spPr>
                    <wps:txbx>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wps:txbx>
                    <wps:bodyPr wrap="square" lIns="0" tIns="0" rIns="0" bIns="0" rtlCol="0">
                      <a:noAutofit/>
                    </wps:bodyPr>
                  </wps:wsp>
                </a:graphicData>
              </a:graphic>
            </wp:anchor>
          </w:drawing>
        </ve:Choice>
        <ve:Fallback>
          <w:pict>
            <v:shape id="docshape30" style="position:absolute;margin-left:435.660004pt;margin-top:61.669983pt;width:88.8pt;height:16.05pt;mso-position-horizontal-relative:page;mso-position-vertical-relative:page;z-index:-16240640" filled="false" stroked="false" type="#_x0000_t202">
              <v:textbox inset="0,0,0,0">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v:textbox>
              <w10:wrap type="none"/>
            </v:shape>
          </w:pict>
        </ve:Fallback>
      </ve: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76864" behindDoc="1" locked="0" layoutInCell="1" allowOverlap="1">
              <wp:simplePos x="0" y="0"/>
              <wp:positionH relativeFrom="page">
                <wp:posOffset>896416</wp:posOffset>
              </wp:positionH>
              <wp:positionV relativeFrom="page">
                <wp:posOffset>989329</wp:posOffset>
              </wp:positionV>
              <wp:extent cx="5769610" cy="635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33" style="position:absolute;margin-left:70.584pt;margin-top:77.899986pt;width:454.3pt;height:.48pt;mso-position-horizontal-relative:page;mso-position-vertical-relative:page;z-index:-16239616" filled="true" fillcolor="#000000" stroked="false">
              <v:fill type="solid"/>
              <w10:wrap type="none"/>
            </v:rect>
          </w:pict>
        </ve:Fallback>
      </ve:AlternateContent>
    </w:r>
    <w:r>
      <w:rPr/>
      <ve:AlternateContent>
        <ve:Choice Requires="wps">
          <w:drawing>
            <wp:anchor distT="0" distB="0" distL="0" distR="0" simplePos="0" relativeHeight="487077376" behindDoc="1" locked="0" layoutInCell="1" allowOverlap="1">
              <wp:simplePos x="0" y="0"/>
              <wp:positionH relativeFrom="page">
                <wp:posOffset>902004</wp:posOffset>
              </wp:positionH>
              <wp:positionV relativeFrom="page">
                <wp:posOffset>486790</wp:posOffset>
              </wp:positionV>
              <wp:extent cx="2907665" cy="49403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907665" cy="494030"/>
                      </a:xfrm>
                      <a:prstGeom prst="rect">
                        <a:avLst/>
                      </a:prstGeom>
                    </wps:spPr>
                    <wps:txbx>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wps:txbx>
                    <wps:bodyPr wrap="square" lIns="0" tIns="0" rIns="0" bIns="0" rtlCol="0">
                      <a:noAutofit/>
                    </wps:bodyPr>
                  </wps:wsp>
                </a:graphicData>
              </a:graphic>
            </wp:anchor>
          </w:drawing>
        </ve:Choice>
        <ve:Fallback>
          <w:pict>
            <v:shape id="docshape34" style="position:absolute;margin-left:71.024002pt;margin-top:38.329983pt;width:228.95pt;height:38.9pt;mso-position-horizontal-relative:page;mso-position-vertical-relative:page;z-index:-16239104" filled="false" stroked="false" type="#_x0000_t202">
              <v:textbox inset="0,0,0,0">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v:textbox>
              <w10:wrap type="none"/>
            </v:shape>
          </w:pict>
        </ve:Fallback>
      </ve:AlternateContent>
    </w:r>
    <w:r>
      <w:rPr/>
      <ve:AlternateContent>
        <ve:Choice Requires="wps">
          <w:drawing>
            <wp:anchor distT="0" distB="0" distL="0" distR="0" simplePos="0" relativeHeight="487077888" behindDoc="1" locked="0" layoutInCell="1" allowOverlap="1">
              <wp:simplePos x="0" y="0"/>
              <wp:positionH relativeFrom="page">
                <wp:posOffset>5532882</wp:posOffset>
              </wp:positionH>
              <wp:positionV relativeFrom="page">
                <wp:posOffset>783208</wp:posOffset>
              </wp:positionV>
              <wp:extent cx="1127760" cy="2038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127760" cy="203835"/>
                      </a:xfrm>
                      <a:prstGeom prst="rect">
                        <a:avLst/>
                      </a:prstGeom>
                    </wps:spPr>
                    <wps:txbx>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wps:txbx>
                    <wps:bodyPr wrap="square" lIns="0" tIns="0" rIns="0" bIns="0" rtlCol="0">
                      <a:noAutofit/>
                    </wps:bodyPr>
                  </wps:wsp>
                </a:graphicData>
              </a:graphic>
            </wp:anchor>
          </w:drawing>
        </ve:Choice>
        <ve:Fallback>
          <w:pict>
            <v:shape id="docshape35" style="position:absolute;margin-left:435.660004pt;margin-top:61.669983pt;width:88.8pt;height:16.05pt;mso-position-horizontal-relative:page;mso-position-vertical-relative:page;z-index:-16238592" filled="false" stroked="false" type="#_x0000_t202">
              <v:textbox inset="0,0,0,0">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v:textbox>
              <w10:wrap type="none"/>
            </v:shape>
          </w:pict>
        </ve:Fallback>
      </ve: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78912" behindDoc="1" locked="0" layoutInCell="1" allowOverlap="1">
              <wp:simplePos x="0" y="0"/>
              <wp:positionH relativeFrom="page">
                <wp:posOffset>882700</wp:posOffset>
              </wp:positionH>
              <wp:positionV relativeFrom="page">
                <wp:posOffset>989329</wp:posOffset>
              </wp:positionV>
              <wp:extent cx="5797550" cy="635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797550" cy="6350"/>
                      </a:xfrm>
                      <a:custGeom>
                        <a:avLst/>
                        <a:gdLst/>
                        <a:ahLst/>
                        <a:cxnLst/>
                        <a:rect l="l" t="t" r="r" b="b"/>
                        <a:pathLst>
                          <a:path w="5797550" h="6350">
                            <a:moveTo>
                              <a:pt x="5797041" y="0"/>
                            </a:moveTo>
                            <a:lnTo>
                              <a:pt x="0" y="0"/>
                            </a:lnTo>
                            <a:lnTo>
                              <a:pt x="0" y="6096"/>
                            </a:lnTo>
                            <a:lnTo>
                              <a:pt x="5797041" y="6096"/>
                            </a:lnTo>
                            <a:lnTo>
                              <a:pt x="5797041"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41" style="position:absolute;margin-left:69.503998pt;margin-top:77.899986pt;width:456.46pt;height:.48pt;mso-position-horizontal-relative:page;mso-position-vertical-relative:page;z-index:-16237568" filled="true" fillcolor="#000000" stroked="false">
              <v:fill type="solid"/>
              <w10:wrap type="none"/>
            </v:rect>
          </w:pict>
        </ve:Fallback>
      </ve:AlternateContent>
    </w:r>
    <w:r>
      <w:rPr/>
      <ve:AlternateContent>
        <ve:Choice Requires="wps">
          <w:drawing>
            <wp:anchor distT="0" distB="0" distL="0" distR="0" simplePos="0" relativeHeight="487079424" behindDoc="1" locked="0" layoutInCell="1" allowOverlap="1">
              <wp:simplePos x="0" y="0"/>
              <wp:positionH relativeFrom="page">
                <wp:posOffset>888288</wp:posOffset>
              </wp:positionH>
              <wp:positionV relativeFrom="page">
                <wp:posOffset>486790</wp:posOffset>
              </wp:positionV>
              <wp:extent cx="2907665" cy="49403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907665" cy="494030"/>
                      </a:xfrm>
                      <a:prstGeom prst="rect">
                        <a:avLst/>
                      </a:prstGeom>
                    </wps:spPr>
                    <wps:txbx>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wps:txbx>
                    <wps:bodyPr wrap="square" lIns="0" tIns="0" rIns="0" bIns="0" rtlCol="0">
                      <a:noAutofit/>
                    </wps:bodyPr>
                  </wps:wsp>
                </a:graphicData>
              </a:graphic>
            </wp:anchor>
          </w:drawing>
        </ve:Choice>
        <ve:Fallback>
          <w:pict>
            <v:shape id="docshape42" style="position:absolute;margin-left:69.944pt;margin-top:38.329983pt;width:228.95pt;height:38.9pt;mso-position-horizontal-relative:page;mso-position-vertical-relative:page;z-index:-16237056" filled="false" stroked="false" type="#_x0000_t202">
              <v:textbox inset="0,0,0,0">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v:textbox>
              <w10:wrap type="none"/>
            </v:shape>
          </w:pict>
        </ve:Fallback>
      </ve:AlternateContent>
    </w:r>
    <w:r>
      <w:rPr/>
      <ve:AlternateContent>
        <ve:Choice Requires="wps">
          <w:drawing>
            <wp:anchor distT="0" distB="0" distL="0" distR="0" simplePos="0" relativeHeight="487079936" behindDoc="1" locked="0" layoutInCell="1" allowOverlap="1">
              <wp:simplePos x="0" y="0"/>
              <wp:positionH relativeFrom="page">
                <wp:posOffset>5519165</wp:posOffset>
              </wp:positionH>
              <wp:positionV relativeFrom="page">
                <wp:posOffset>783208</wp:posOffset>
              </wp:positionV>
              <wp:extent cx="1127760" cy="2038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127760" cy="203835"/>
                      </a:xfrm>
                      <a:prstGeom prst="rect">
                        <a:avLst/>
                      </a:prstGeom>
                    </wps:spPr>
                    <wps:txbx>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wps:txbx>
                    <wps:bodyPr wrap="square" lIns="0" tIns="0" rIns="0" bIns="0" rtlCol="0">
                      <a:noAutofit/>
                    </wps:bodyPr>
                  </wps:wsp>
                </a:graphicData>
              </a:graphic>
            </wp:anchor>
          </w:drawing>
        </ve:Choice>
        <ve:Fallback>
          <w:pict>
            <v:shape id="docshape43" style="position:absolute;margin-left:434.579987pt;margin-top:61.669983pt;width:88.8pt;height:16.05pt;mso-position-horizontal-relative:page;mso-position-vertical-relative:page;z-index:-16236544" filled="false" stroked="false" type="#_x0000_t202">
              <v:textbox inset="0,0,0,0">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v:textbox>
              <w10:wrap type="none"/>
            </v:shape>
          </w:pict>
        </ve:Fallback>
      </ve: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p>
    <w:pPr>
      <w:pStyle w:val="BodyText"/>
      <w:spacing w:line="14" w:lineRule="auto"/>
      <w:ind w:start="0"/>
      <w:rPr>
        <w:sz w:val="20"/>
      </w:rPr>
    </w:pPr>
    <w:r>
      <w:rPr/>
      <ve:AlternateContent>
        <ve:Choice Requires="wps">
          <w:drawing>
            <wp:anchor distT="0" distB="0" distL="0" distR="0" simplePos="0" relativeHeight="487080960" behindDoc="1" locked="0" layoutInCell="1" allowOverlap="1">
              <wp:simplePos x="0" y="0"/>
              <wp:positionH relativeFrom="page">
                <wp:posOffset>882700</wp:posOffset>
              </wp:positionH>
              <wp:positionV relativeFrom="page">
                <wp:posOffset>989329</wp:posOffset>
              </wp:positionV>
              <wp:extent cx="5797550" cy="635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797550" cy="6350"/>
                      </a:xfrm>
                      <a:custGeom>
                        <a:avLst/>
                        <a:gdLst/>
                        <a:ahLst/>
                        <a:cxnLst/>
                        <a:rect l="l" t="t" r="r" b="b"/>
                        <a:pathLst>
                          <a:path w="5797550" h="6350">
                            <a:moveTo>
                              <a:pt x="5797041" y="0"/>
                            </a:moveTo>
                            <a:lnTo>
                              <a:pt x="0" y="0"/>
                            </a:lnTo>
                            <a:lnTo>
                              <a:pt x="0" y="6096"/>
                            </a:lnTo>
                            <a:lnTo>
                              <a:pt x="5797041" y="6096"/>
                            </a:lnTo>
                            <a:lnTo>
                              <a:pt x="5797041"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46" style="position:absolute;margin-left:69.503998pt;margin-top:77.899986pt;width:456.46pt;height:.48pt;mso-position-horizontal-relative:page;mso-position-vertical-relative:page;z-index:-16235520" filled="true" fillcolor="#000000" stroked="false">
              <v:fill type="solid"/>
              <w10:wrap type="none"/>
            </v:rect>
          </w:pict>
        </ve:Fallback>
      </ve:AlternateContent>
    </w:r>
    <w:r>
      <w:rPr/>
      <ve:AlternateContent>
        <ve:Choice Requires="wps">
          <w:drawing>
            <wp:anchor distT="0" distB="0" distL="0" distR="0" simplePos="0" relativeHeight="487081472" behindDoc="1" locked="0" layoutInCell="1" allowOverlap="1">
              <wp:simplePos x="0" y="0"/>
              <wp:positionH relativeFrom="page">
                <wp:posOffset>888288</wp:posOffset>
              </wp:positionH>
              <wp:positionV relativeFrom="page">
                <wp:posOffset>486790</wp:posOffset>
              </wp:positionV>
              <wp:extent cx="2907665" cy="49403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907665" cy="494030"/>
                      </a:xfrm>
                      <a:prstGeom prst="rect">
                        <a:avLst/>
                      </a:prstGeom>
                    </wps:spPr>
                    <wps:txbx>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wps:txbx>
                    <wps:bodyPr wrap="square" lIns="0" tIns="0" rIns="0" bIns="0" rtlCol="0">
                      <a:noAutofit/>
                    </wps:bodyPr>
                  </wps:wsp>
                </a:graphicData>
              </a:graphic>
            </wp:anchor>
          </w:drawing>
        </ve:Choice>
        <ve:Fallback>
          <w:pict>
            <v:shape id="docshape47" style="position:absolute;margin-left:69.944pt;margin-top:38.329983pt;width:228.95pt;height:38.9pt;mso-position-horizontal-relative:page;mso-position-vertical-relative:page;z-index:-16235008" filled="false" stroked="false" type="#_x0000_t202">
              <v:textbox inset="0,0,0,0">
                <w:txbxContent>
                  <w:p>
                    <w:pPr>
                      <w:spacing w:before="0" w:line="428" w:lineRule="exact"/>
                      <w:ind w:start="20" w:end="0" w:firstLine="0"/>
                      <w:jc w:val="left"/>
                      <w:rPr>
                        <w:b/>
                        <w:sz w:val="40"/>
                      </w:rPr>
                    </w:pPr>
                    <w:r>
                      <w:rPr>
                        <w:b/>
                        <w:color w:val="001F5F"/>
                        <w:sz w:val="40"/>
                      </w:rPr>
                      <w:t xml:space="preserve">医療</w:t>
                    </w:r>
                    <w:r>
                      <w:rPr>
                        <w:b/>
                        <w:color w:val="001F5F"/>
                        <w:spacing w:val="-2"/>
                        <w:sz w:val="40"/>
                      </w:rPr>
                      <w:t xml:space="preserve">機器</w:t>
                    </w:r>
                  </w:p>
                  <w:p>
                    <w:pPr>
                      <w:spacing w:before="41"/>
                      <w:ind w:start="20" w:end="0" w:firstLine="0"/>
                      <w:jc w:val="left"/>
                      <w:rPr>
                        <w:sz w:val="24"/>
                      </w:rPr>
                    </w:pPr>
                    <w:r>
                      <w:rPr>
                        <w:color w:val="001F5F"/>
                        <w:sz w:val="24"/>
                      </w:rPr>
                      <w:t xml:space="preserve">医療</w:t>
                    </w:r>
                    <w:r>
                      <w:rPr>
                        <w:color w:val="001F5F"/>
                        <w:sz w:val="24"/>
                      </w:rPr>
                      <w:t xml:space="preserve">機器</w:t>
                    </w:r>
                    <w:r>
                      <w:rPr>
                        <w:color w:val="001F5F"/>
                        <w:sz w:val="24"/>
                      </w:rPr>
                      <w:t xml:space="preserve">調整</w:t>
                    </w:r>
                    <w:r>
                      <w:rPr>
                        <w:color w:val="001F5F"/>
                        <w:sz w:val="24"/>
                      </w:rPr>
                      <w:t xml:space="preserve">グループ</w:t>
                    </w:r>
                    <w:r>
                      <w:rPr>
                        <w:color w:val="001F5F"/>
                        <w:spacing w:val="-2"/>
                        <w:sz w:val="24"/>
                      </w:rPr>
                      <w:t xml:space="preserve">文書</w:t>
                    </w:r>
                  </w:p>
                </w:txbxContent>
              </v:textbox>
              <w10:wrap type="none"/>
            </v:shape>
          </w:pict>
        </ve:Fallback>
      </ve:AlternateContent>
    </w:r>
    <w:r>
      <w:rPr/>
      <ve:AlternateContent>
        <ve:Choice Requires="wps">
          <w:drawing>
            <wp:anchor distT="0" distB="0" distL="0" distR="0" simplePos="0" relativeHeight="487081984" behindDoc="1" locked="0" layoutInCell="1" allowOverlap="1">
              <wp:simplePos x="0" y="0"/>
              <wp:positionH relativeFrom="page">
                <wp:posOffset>5519165</wp:posOffset>
              </wp:positionH>
              <wp:positionV relativeFrom="page">
                <wp:posOffset>783208</wp:posOffset>
              </wp:positionV>
              <wp:extent cx="1127760" cy="2038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127760" cy="203835"/>
                      </a:xfrm>
                      <a:prstGeom prst="rect">
                        <a:avLst/>
                      </a:prstGeom>
                    </wps:spPr>
                    <wps:txbx>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wps:txbx>
                    <wps:bodyPr wrap="square" lIns="0" tIns="0" rIns="0" bIns="0" rtlCol="0">
                      <a:noAutofit/>
                    </wps:bodyPr>
                  </wps:wsp>
                </a:graphicData>
              </a:graphic>
            </wp:anchor>
          </w:drawing>
        </ve:Choice>
        <ve:Fallback>
          <w:pict>
            <v:shape id="docshape48" style="position:absolute;margin-left:434.579987pt;margin-top:61.669983pt;width:88.8pt;height:16.05pt;mso-position-horizontal-relative:page;mso-position-vertical-relative:page;z-index:-16234496" filled="false" stroked="false" type="#_x0000_t202">
              <v:textbox inset="0,0,0,0">
                <w:txbxContent>
                  <w:p>
                    <w:pPr>
                      <w:spacing w:before="0" w:line="306" w:lineRule="exact"/>
                      <w:ind w:start="20" w:end="0" w:firstLine="0"/>
                      <w:jc w:val="left"/>
                      <w:rPr>
                        <w:sz w:val="28"/>
                      </w:rPr>
                    </w:pPr>
                    <w:r>
                      <w:rPr>
                        <w:color w:val="001F5F"/>
                        <w:sz w:val="28"/>
                      </w:rPr>
                      <w:t xml:space="preserve">MDCG </w:t>
                    </w:r>
                    <w:r>
                      <w:rPr>
                        <w:color w:val="001F5F"/>
                        <w:spacing w:val="-5"/>
                        <w:sz w:val="28"/>
                      </w:rPr>
                      <w:t xml:space="preserve">2024-10</w:t>
                    </w:r>
                  </w:p>
                </w:txbxContent>
              </v:textbox>
              <w10:wrap type="none"/>
            </v:shape>
          </w:pict>
        </ve:Fallback>
      </ve: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0"/>
      <w:numFmt w:val="bullet"/>
      <w:lvlText w:val="-"/>
      <w:lvlJc w:val="left"/>
      <w:pPr>
        <w:ind w:left="851" w:hanging="360"/>
      </w:pPr>
      <w:rPr>
        <w:rFonts w:hint="default" w:ascii="Calibri" w:hAnsi="Calibri" w:eastAsia="Calibri" w:cs="Calibri"/>
        <w:b w:val="0"/>
        <w:bCs w:val="0"/>
        <w:i w:val="0"/>
        <w:iCs w:val="0"/>
        <w:spacing w:val="0"/>
        <w:w w:val="100"/>
        <w:sz w:val="23"/>
        <w:szCs w:val="23"/>
        <w:lang w:val="en-US" w:eastAsia="en-US" w:bidi="ar-SA"/>
      </w:rPr>
    </w:lvl>
    <w:lvl w:ilvl="1">
      <w:start w:val="0"/>
      <w:numFmt w:val="bullet"/>
      <w:lvlText w:val="•"/>
      <w:lvlJc w:val="left"/>
      <w:pPr>
        <w:ind w:left="1665" w:hanging="360"/>
      </w:pPr>
      <w:rPr>
        <w:rFonts w:hint="default"/>
        <w:lang w:val="en-US" w:eastAsia="en-US" w:bidi="ar-SA"/>
      </w:rPr>
    </w:lvl>
    <w:lvl w:ilvl="2">
      <w:start w:val="0"/>
      <w:numFmt w:val="bullet"/>
      <w:lvlText w:val="•"/>
      <w:lvlJc w:val="left"/>
      <w:pPr>
        <w:ind w:left="2471" w:hanging="360"/>
      </w:pPr>
      <w:rPr>
        <w:rFonts w:hint="default"/>
        <w:lang w:val="en-US" w:eastAsia="en-US" w:bidi="ar-SA"/>
      </w:rPr>
    </w:lvl>
    <w:lvl w:ilvl="3">
      <w:start w:val="0"/>
      <w:numFmt w:val="bullet"/>
      <w:lvlText w:val="•"/>
      <w:lvlJc w:val="left"/>
      <w:pPr>
        <w:ind w:left="3276" w:hanging="360"/>
      </w:pPr>
      <w:rPr>
        <w:rFonts w:hint="default"/>
        <w:lang w:val="en-US" w:eastAsia="en-US" w:bidi="ar-SA"/>
      </w:rPr>
    </w:lvl>
    <w:lvl w:ilvl="4">
      <w:start w:val="0"/>
      <w:numFmt w:val="bullet"/>
      <w:lvlText w:val="•"/>
      <w:lvlJc w:val="left"/>
      <w:pPr>
        <w:ind w:left="4082" w:hanging="360"/>
      </w:pPr>
      <w:rPr>
        <w:rFonts w:hint="default"/>
        <w:lang w:val="en-US" w:eastAsia="en-US" w:bidi="ar-SA"/>
      </w:rPr>
    </w:lvl>
    <w:lvl w:ilvl="5">
      <w:start w:val="0"/>
      <w:numFmt w:val="bullet"/>
      <w:lvlText w:val="•"/>
      <w:lvlJc w:val="left"/>
      <w:pPr>
        <w:ind w:left="4887" w:hanging="360"/>
      </w:pPr>
      <w:rPr>
        <w:rFonts w:hint="default"/>
        <w:lang w:val="en-US" w:eastAsia="en-US" w:bidi="ar-SA"/>
      </w:rPr>
    </w:lvl>
    <w:lvl w:ilvl="6">
      <w:start w:val="0"/>
      <w:numFmt w:val="bullet"/>
      <w:lvlText w:val="•"/>
      <w:lvlJc w:val="left"/>
      <w:pPr>
        <w:ind w:left="5693" w:hanging="360"/>
      </w:pPr>
      <w:rPr>
        <w:rFonts w:hint="default"/>
        <w:lang w:val="en-US" w:eastAsia="en-US" w:bidi="ar-SA"/>
      </w:rPr>
    </w:lvl>
    <w:lvl w:ilvl="7">
      <w:start w:val="0"/>
      <w:numFmt w:val="bullet"/>
      <w:lvlText w:val="•"/>
      <w:lvlJc w:val="left"/>
      <w:pPr>
        <w:ind w:left="6498" w:hanging="360"/>
      </w:pPr>
      <w:rPr>
        <w:rFonts w:hint="default"/>
        <w:lang w:val="en-US" w:eastAsia="en-US" w:bidi="ar-SA"/>
      </w:rPr>
    </w:lvl>
    <w:lvl w:ilvl="8">
      <w:start w:val="0"/>
      <w:numFmt w:val="bullet"/>
      <w:lvlText w:val="•"/>
      <w:lvlJc w:val="left"/>
      <w:pPr>
        <w:ind w:left="7304" w:hanging="360"/>
      </w:pPr>
      <w:rPr>
        <w:rFonts w:hint="default"/>
        <w:lang w:val="en-US" w:eastAsia="en-US" w:bidi="ar-SA"/>
      </w:rPr>
    </w:lvl>
  </w:abstractNum>
  <w:abstractNum w:abstractNumId="27">
    <w:multiLevelType w:val="hybridMultilevel"/>
    <w:lvl w:ilvl="0">
      <w:start w:val="0"/>
      <w:numFmt w:val="bullet"/>
      <w:lvlText w:val="-"/>
      <w:lvlJc w:val="left"/>
      <w:pPr>
        <w:ind w:left="851" w:hanging="360"/>
      </w:pPr>
      <w:rPr>
        <w:rFonts w:hint="default" w:ascii="Calibri" w:hAnsi="Calibri" w:eastAsia="Calibri" w:cs="Calibri"/>
        <w:b w:val="0"/>
        <w:bCs w:val="0"/>
        <w:i w:val="0"/>
        <w:iCs w:val="0"/>
        <w:spacing w:val="0"/>
        <w:w w:val="100"/>
        <w:sz w:val="23"/>
        <w:szCs w:val="23"/>
        <w:lang w:val="en-US" w:eastAsia="en-US" w:bidi="ar-SA"/>
      </w:rPr>
    </w:lvl>
    <w:lvl w:ilvl="1">
      <w:start w:val="0"/>
      <w:numFmt w:val="bullet"/>
      <w:lvlText w:val="•"/>
      <w:lvlJc w:val="left"/>
      <w:pPr>
        <w:ind w:left="1679" w:hanging="360"/>
      </w:pPr>
      <w:rPr>
        <w:rFonts w:hint="default"/>
        <w:lang w:val="en-US" w:eastAsia="en-US" w:bidi="ar-SA"/>
      </w:rPr>
    </w:lvl>
    <w:lvl w:ilvl="2">
      <w:start w:val="0"/>
      <w:numFmt w:val="bullet"/>
      <w:lvlText w:val="•"/>
      <w:lvlJc w:val="left"/>
      <w:pPr>
        <w:ind w:left="2499" w:hanging="360"/>
      </w:pPr>
      <w:rPr>
        <w:rFonts w:hint="default"/>
        <w:lang w:val="en-US" w:eastAsia="en-US" w:bidi="ar-SA"/>
      </w:rPr>
    </w:lvl>
    <w:lvl w:ilvl="3">
      <w:start w:val="0"/>
      <w:numFmt w:val="bullet"/>
      <w:lvlText w:val="•"/>
      <w:lvlJc w:val="left"/>
      <w:pPr>
        <w:ind w:left="3319" w:hanging="360"/>
      </w:pPr>
      <w:rPr>
        <w:rFonts w:hint="default"/>
        <w:lang w:val="en-US" w:eastAsia="en-US" w:bidi="ar-SA"/>
      </w:rPr>
    </w:lvl>
    <w:lvl w:ilvl="4">
      <w:start w:val="0"/>
      <w:numFmt w:val="bullet"/>
      <w:lvlText w:val="•"/>
      <w:lvlJc w:val="left"/>
      <w:pPr>
        <w:ind w:left="4138" w:hanging="360"/>
      </w:pPr>
      <w:rPr>
        <w:rFonts w:hint="default"/>
        <w:lang w:val="en-US" w:eastAsia="en-US" w:bidi="ar-SA"/>
      </w:rPr>
    </w:lvl>
    <w:lvl w:ilvl="5">
      <w:start w:val="0"/>
      <w:numFmt w:val="bullet"/>
      <w:lvlText w:val="•"/>
      <w:lvlJc w:val="left"/>
      <w:pPr>
        <w:ind w:left="4958" w:hanging="360"/>
      </w:pPr>
      <w:rPr>
        <w:rFonts w:hint="default"/>
        <w:lang w:val="en-US" w:eastAsia="en-US" w:bidi="ar-SA"/>
      </w:rPr>
    </w:lvl>
    <w:lvl w:ilvl="6">
      <w:start w:val="0"/>
      <w:numFmt w:val="bullet"/>
      <w:lvlText w:val="•"/>
      <w:lvlJc w:val="left"/>
      <w:pPr>
        <w:ind w:left="5778" w:hanging="360"/>
      </w:pPr>
      <w:rPr>
        <w:rFonts w:hint="default"/>
        <w:lang w:val="en-US" w:eastAsia="en-US" w:bidi="ar-SA"/>
      </w:rPr>
    </w:lvl>
    <w:lvl w:ilvl="7">
      <w:start w:val="0"/>
      <w:numFmt w:val="bullet"/>
      <w:lvlText w:val="•"/>
      <w:lvlJc w:val="left"/>
      <w:pPr>
        <w:ind w:left="6597" w:hanging="360"/>
      </w:pPr>
      <w:rPr>
        <w:rFonts w:hint="default"/>
        <w:lang w:val="en-US" w:eastAsia="en-US" w:bidi="ar-SA"/>
      </w:rPr>
    </w:lvl>
    <w:lvl w:ilvl="8">
      <w:start w:val="0"/>
      <w:numFmt w:val="bullet"/>
      <w:lvlText w:val="•"/>
      <w:lvlJc w:val="left"/>
      <w:pPr>
        <w:ind w:left="7417" w:hanging="360"/>
      </w:pPr>
      <w:rPr>
        <w:rFonts w:hint="default"/>
        <w:lang w:val="en-US" w:eastAsia="en-US" w:bidi="ar-SA"/>
      </w:rPr>
    </w:lvl>
  </w:abstractNum>
  <w:abstractNum w:abstractNumId="26">
    <w:multiLevelType w:val="hybridMultilevel"/>
    <w:lvl w:ilvl="0">
      <w:start w:val="0"/>
      <w:numFmt w:val="bullet"/>
      <w:lvlText w:val="-"/>
      <w:lvlJc w:val="left"/>
      <w:pPr>
        <w:ind w:left="851" w:hanging="360"/>
      </w:pPr>
      <w:rPr>
        <w:rFonts w:hint="default" w:ascii="Calibri" w:hAnsi="Calibri" w:eastAsia="Calibri" w:cs="Calibri"/>
        <w:b w:val="0"/>
        <w:bCs w:val="0"/>
        <w:i w:val="0"/>
        <w:iCs w:val="0"/>
        <w:spacing w:val="0"/>
        <w:w w:val="100"/>
        <w:sz w:val="23"/>
        <w:szCs w:val="23"/>
        <w:lang w:val="en-US" w:eastAsia="en-US" w:bidi="ar-SA"/>
      </w:rPr>
    </w:lvl>
    <w:lvl w:ilvl="1">
      <w:start w:val="0"/>
      <w:numFmt w:val="bullet"/>
      <w:lvlText w:val="•"/>
      <w:lvlJc w:val="left"/>
      <w:pPr>
        <w:ind w:left="168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327" w:hanging="360"/>
      </w:pPr>
      <w:rPr>
        <w:rFonts w:hint="default"/>
        <w:lang w:val="en-US" w:eastAsia="en-US" w:bidi="ar-SA"/>
      </w:rPr>
    </w:lvl>
    <w:lvl w:ilvl="4">
      <w:start w:val="0"/>
      <w:numFmt w:val="bullet"/>
      <w:lvlText w:val="•"/>
      <w:lvlJc w:val="left"/>
      <w:pPr>
        <w:ind w:left="4150" w:hanging="360"/>
      </w:pPr>
      <w:rPr>
        <w:rFonts w:hint="default"/>
        <w:lang w:val="en-US" w:eastAsia="en-US" w:bidi="ar-SA"/>
      </w:rPr>
    </w:lvl>
    <w:lvl w:ilvl="5">
      <w:start w:val="0"/>
      <w:numFmt w:val="bullet"/>
      <w:lvlText w:val="•"/>
      <w:lvlJc w:val="left"/>
      <w:pPr>
        <w:ind w:left="4972" w:hanging="360"/>
      </w:pPr>
      <w:rPr>
        <w:rFonts w:hint="default"/>
        <w:lang w:val="en-US" w:eastAsia="en-US" w:bidi="ar-SA"/>
      </w:rPr>
    </w:lvl>
    <w:lvl w:ilvl="6">
      <w:start w:val="0"/>
      <w:numFmt w:val="bullet"/>
      <w:lvlText w:val="•"/>
      <w:lvlJc w:val="left"/>
      <w:pPr>
        <w:ind w:left="5795" w:hanging="360"/>
      </w:pPr>
      <w:rPr>
        <w:rFonts w:hint="default"/>
        <w:lang w:val="en-US" w:eastAsia="en-US" w:bidi="ar-SA"/>
      </w:rPr>
    </w:lvl>
    <w:lvl w:ilvl="7">
      <w:start w:val="0"/>
      <w:numFmt w:val="bullet"/>
      <w:lvlText w:val="•"/>
      <w:lvlJc w:val="left"/>
      <w:pPr>
        <w:ind w:left="6618" w:hanging="360"/>
      </w:pPr>
      <w:rPr>
        <w:rFonts w:hint="default"/>
        <w:lang w:val="en-US" w:eastAsia="en-US" w:bidi="ar-SA"/>
      </w:rPr>
    </w:lvl>
    <w:lvl w:ilvl="8">
      <w:start w:val="0"/>
      <w:numFmt w:val="bullet"/>
      <w:lvlText w:val="•"/>
      <w:lvlJc w:val="left"/>
      <w:pPr>
        <w:ind w:left="7440" w:hanging="360"/>
      </w:pPr>
      <w:rPr>
        <w:rFonts w:hint="default"/>
        <w:lang w:val="en-US" w:eastAsia="en-US" w:bidi="ar-SA"/>
      </w:rPr>
    </w:lvl>
  </w:abstractNum>
  <w:abstractNum w:abstractNumId="25">
    <w:multiLevelType w:val="hybridMultilevel"/>
    <w:lvl w:ilvl="0">
      <w:start w:val="0"/>
      <w:numFmt w:val="bullet"/>
      <w:lvlText w:val="-"/>
      <w:lvlJc w:val="left"/>
      <w:pPr>
        <w:ind w:left="751" w:hanging="360"/>
      </w:pPr>
      <w:rPr>
        <w:rFonts w:hint="default" w:ascii="Calibri" w:hAnsi="Calibri" w:eastAsia="Calibri" w:cs="Calibri"/>
        <w:b w:val="0"/>
        <w:bCs w:val="0"/>
        <w:i w:val="0"/>
        <w:iCs w:val="0"/>
        <w:spacing w:val="0"/>
        <w:w w:val="100"/>
        <w:sz w:val="23"/>
        <w:szCs w:val="23"/>
        <w:lang w:val="en-US" w:eastAsia="en-US" w:bidi="ar-SA"/>
      </w:rPr>
    </w:lvl>
    <w:lvl w:ilvl="1">
      <w:start w:val="0"/>
      <w:numFmt w:val="bullet"/>
      <w:lvlText w:val="•"/>
      <w:lvlJc w:val="left"/>
      <w:pPr>
        <w:ind w:left="1582" w:hanging="360"/>
      </w:pPr>
      <w:rPr>
        <w:rFonts w:hint="default"/>
        <w:lang w:val="en-US" w:eastAsia="en-US" w:bidi="ar-SA"/>
      </w:rPr>
    </w:lvl>
    <w:lvl w:ilvl="2">
      <w:start w:val="0"/>
      <w:numFmt w:val="bullet"/>
      <w:lvlText w:val="•"/>
      <w:lvlJc w:val="left"/>
      <w:pPr>
        <w:ind w:left="2405" w:hanging="360"/>
      </w:pPr>
      <w:rPr>
        <w:rFonts w:hint="default"/>
        <w:lang w:val="en-US" w:eastAsia="en-US" w:bidi="ar-SA"/>
      </w:rPr>
    </w:lvl>
    <w:lvl w:ilvl="3">
      <w:start w:val="0"/>
      <w:numFmt w:val="bullet"/>
      <w:lvlText w:val="•"/>
      <w:lvlJc w:val="left"/>
      <w:pPr>
        <w:ind w:left="3227" w:hanging="360"/>
      </w:pPr>
      <w:rPr>
        <w:rFonts w:hint="default"/>
        <w:lang w:val="en-US" w:eastAsia="en-US" w:bidi="ar-SA"/>
      </w:rPr>
    </w:lvl>
    <w:lvl w:ilvl="4">
      <w:start w:val="0"/>
      <w:numFmt w:val="bullet"/>
      <w:lvlText w:val="•"/>
      <w:lvlJc w:val="left"/>
      <w:pPr>
        <w:ind w:left="4050" w:hanging="360"/>
      </w:pPr>
      <w:rPr>
        <w:rFonts w:hint="default"/>
        <w:lang w:val="en-US" w:eastAsia="en-US" w:bidi="ar-SA"/>
      </w:rPr>
    </w:lvl>
    <w:lvl w:ilvl="5">
      <w:start w:val="0"/>
      <w:numFmt w:val="bullet"/>
      <w:lvlText w:val="•"/>
      <w:lvlJc w:val="left"/>
      <w:pPr>
        <w:ind w:left="4872" w:hanging="360"/>
      </w:pPr>
      <w:rPr>
        <w:rFonts w:hint="default"/>
        <w:lang w:val="en-US" w:eastAsia="en-US" w:bidi="ar-SA"/>
      </w:rPr>
    </w:lvl>
    <w:lvl w:ilvl="6">
      <w:start w:val="0"/>
      <w:numFmt w:val="bullet"/>
      <w:lvlText w:val="•"/>
      <w:lvlJc w:val="left"/>
      <w:pPr>
        <w:ind w:left="5695" w:hanging="360"/>
      </w:pPr>
      <w:rPr>
        <w:rFonts w:hint="default"/>
        <w:lang w:val="en-US" w:eastAsia="en-US" w:bidi="ar-SA"/>
      </w:rPr>
    </w:lvl>
    <w:lvl w:ilvl="7">
      <w:start w:val="0"/>
      <w:numFmt w:val="bullet"/>
      <w:lvlText w:val="•"/>
      <w:lvlJc w:val="left"/>
      <w:pPr>
        <w:ind w:left="6517" w:hanging="360"/>
      </w:pPr>
      <w:rPr>
        <w:rFonts w:hint="default"/>
        <w:lang w:val="en-US" w:eastAsia="en-US" w:bidi="ar-SA"/>
      </w:rPr>
    </w:lvl>
    <w:lvl w:ilvl="8">
      <w:start w:val="0"/>
      <w:numFmt w:val="bullet"/>
      <w:lvlText w:val="•"/>
      <w:lvlJc w:val="left"/>
      <w:pPr>
        <w:ind w:left="7340" w:hanging="360"/>
      </w:pPr>
      <w:rPr>
        <w:rFonts w:hint="default"/>
        <w:lang w:val="en-US" w:eastAsia="en-US" w:bidi="ar-SA"/>
      </w:rPr>
    </w:lvl>
  </w:abstractNum>
  <w:abstractNum w:abstractNumId="24">
    <w:multiLevelType w:val="hybridMultilevel"/>
    <w:lvl w:ilvl="0">
      <w:start w:val="1"/>
      <w:numFmt w:val="upperRoman"/>
      <w:lvlText w:val="%1."/>
      <w:lvlJc w:val="left"/>
      <w:pPr>
        <w:ind w:left="1118" w:hanging="478"/>
        <w:jc w:val="right"/>
      </w:pPr>
      <w:rPr>
        <w:rFonts w:hint="default" w:ascii="Calibri" w:hAnsi="Calibri" w:eastAsia="Calibri" w:cs="Calibri"/>
        <w:b/>
        <w:bCs/>
        <w:i w:val="0"/>
        <w:iCs w:val="0"/>
        <w:spacing w:val="0"/>
        <w:w w:val="100"/>
        <w:sz w:val="22"/>
        <w:szCs w:val="22"/>
        <w:lang w:val="en-US" w:eastAsia="en-US" w:bidi="ar-SA"/>
      </w:rPr>
    </w:lvl>
    <w:lvl w:ilvl="1">
      <w:start w:val="1"/>
      <w:numFmt w:val="lowerLetter"/>
      <w:lvlText w:val="(%2)"/>
      <w:lvlJc w:val="left"/>
      <w:pPr>
        <w:ind w:left="1478"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o"/>
      <w:lvlJc w:val="left"/>
      <w:pPr>
        <w:ind w:left="1838" w:hanging="360"/>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2198" w:hanging="360"/>
      </w:pPr>
      <w:rPr>
        <w:rFonts w:hint="default" w:ascii="Calibri" w:hAnsi="Calibri" w:eastAsia="Calibri" w:cs="Calibri"/>
        <w:b w:val="0"/>
        <w:bCs w:val="0"/>
        <w:i w:val="0"/>
        <w:iCs w:val="0"/>
        <w:spacing w:val="0"/>
        <w:w w:val="92"/>
        <w:sz w:val="22"/>
        <w:szCs w:val="22"/>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3597" w:hanging="360"/>
      </w:pPr>
      <w:rPr>
        <w:rFonts w:hint="default"/>
        <w:lang w:val="en-US" w:eastAsia="en-US" w:bidi="ar-SA"/>
      </w:rPr>
    </w:lvl>
    <w:lvl w:ilvl="6">
      <w:start w:val="0"/>
      <w:numFmt w:val="bullet"/>
      <w:lvlText w:val="•"/>
      <w:lvlJc w:val="left"/>
      <w:pPr>
        <w:ind w:left="4995" w:hanging="360"/>
      </w:pPr>
      <w:rPr>
        <w:rFonts w:hint="default"/>
        <w:lang w:val="en-US" w:eastAsia="en-US" w:bidi="ar-SA"/>
      </w:rPr>
    </w:lvl>
    <w:lvl w:ilvl="7">
      <w:start w:val="0"/>
      <w:numFmt w:val="bullet"/>
      <w:lvlText w:val="•"/>
      <w:lvlJc w:val="left"/>
      <w:pPr>
        <w:ind w:left="6393" w:hanging="360"/>
      </w:pPr>
      <w:rPr>
        <w:rFonts w:hint="default"/>
        <w:lang w:val="en-US" w:eastAsia="en-US" w:bidi="ar-SA"/>
      </w:rPr>
    </w:lvl>
    <w:lvl w:ilvl="8">
      <w:start w:val="0"/>
      <w:numFmt w:val="bullet"/>
      <w:lvlText w:val="•"/>
      <w:lvlJc w:val="left"/>
      <w:pPr>
        <w:ind w:left="7790" w:hanging="360"/>
      </w:pPr>
      <w:rPr>
        <w:rFonts w:hint="default"/>
        <w:lang w:val="en-US" w:eastAsia="en-US" w:bidi="ar-SA"/>
      </w:rPr>
    </w:lvl>
  </w:abstractNum>
  <w:abstractNum w:abstractNumId="23">
    <w:multiLevelType w:val="hybridMultilevel"/>
    <w:lvl w:ilvl="0">
      <w:start w:val="0"/>
      <w:numFmt w:val="bullet"/>
      <w:lvlText w:val="-"/>
      <w:lvlJc w:val="left"/>
      <w:pPr>
        <w:ind w:left="1478" w:hanging="360"/>
      </w:pPr>
      <w:rPr>
        <w:rFonts w:hint="default" w:ascii="Calibri" w:hAnsi="Calibri" w:eastAsia="Calibri" w:cs="Calibri"/>
        <w:b w:val="0"/>
        <w:bCs w:val="0"/>
        <w:i w:val="0"/>
        <w:iCs w:val="0"/>
        <w:spacing w:val="0"/>
        <w:w w:val="100"/>
        <w:sz w:val="23"/>
        <w:szCs w:val="23"/>
        <w:lang w:val="en-US" w:eastAsia="en-US" w:bidi="ar-SA"/>
      </w:rPr>
    </w:lvl>
    <w:lvl w:ilvl="1">
      <w:start w:val="0"/>
      <w:numFmt w:val="bullet"/>
      <w:lvlText w:val="•"/>
      <w:lvlJc w:val="left"/>
      <w:pPr>
        <w:ind w:left="2390" w:hanging="360"/>
      </w:pPr>
      <w:rPr>
        <w:rFonts w:hint="default"/>
        <w:lang w:val="en-US" w:eastAsia="en-US" w:bidi="ar-SA"/>
      </w:rPr>
    </w:lvl>
    <w:lvl w:ilvl="2">
      <w:start w:val="0"/>
      <w:numFmt w:val="bullet"/>
      <w:lvlText w:val="•"/>
      <w:lvlJc w:val="left"/>
      <w:pPr>
        <w:ind w:left="3301" w:hanging="360"/>
      </w:pPr>
      <w:rPr>
        <w:rFonts w:hint="default"/>
        <w:lang w:val="en-US" w:eastAsia="en-US" w:bidi="ar-SA"/>
      </w:rPr>
    </w:lvl>
    <w:lvl w:ilvl="3">
      <w:start w:val="0"/>
      <w:numFmt w:val="bullet"/>
      <w:lvlText w:val="•"/>
      <w:lvlJc w:val="left"/>
      <w:pPr>
        <w:ind w:left="4211" w:hanging="360"/>
      </w:pPr>
      <w:rPr>
        <w:rFonts w:hint="default"/>
        <w:lang w:val="en-US" w:eastAsia="en-US" w:bidi="ar-SA"/>
      </w:rPr>
    </w:lvl>
    <w:lvl w:ilvl="4">
      <w:start w:val="0"/>
      <w:numFmt w:val="bullet"/>
      <w:lvlText w:val="•"/>
      <w:lvlJc w:val="left"/>
      <w:pPr>
        <w:ind w:left="5122" w:hanging="360"/>
      </w:pPr>
      <w:rPr>
        <w:rFonts w:hint="default"/>
        <w:lang w:val="en-US" w:eastAsia="en-US" w:bidi="ar-SA"/>
      </w:rPr>
    </w:lvl>
    <w:lvl w:ilvl="5">
      <w:start w:val="0"/>
      <w:numFmt w:val="bullet"/>
      <w:lvlText w:val="•"/>
      <w:lvlJc w:val="left"/>
      <w:pPr>
        <w:ind w:left="6033" w:hanging="360"/>
      </w:pPr>
      <w:rPr>
        <w:rFonts w:hint="default"/>
        <w:lang w:val="en-US" w:eastAsia="en-US" w:bidi="ar-SA"/>
      </w:rPr>
    </w:lvl>
    <w:lvl w:ilvl="6">
      <w:start w:val="0"/>
      <w:numFmt w:val="bullet"/>
      <w:lvlText w:val="•"/>
      <w:lvlJc w:val="left"/>
      <w:pPr>
        <w:ind w:left="6943" w:hanging="360"/>
      </w:pPr>
      <w:rPr>
        <w:rFonts w:hint="default"/>
        <w:lang w:val="en-US" w:eastAsia="en-US" w:bidi="ar-SA"/>
      </w:rPr>
    </w:lvl>
    <w:lvl w:ilvl="7">
      <w:start w:val="0"/>
      <w:numFmt w:val="bullet"/>
      <w:lvlText w:val="•"/>
      <w:lvlJc w:val="left"/>
      <w:pPr>
        <w:ind w:left="7854" w:hanging="360"/>
      </w:pPr>
      <w:rPr>
        <w:rFonts w:hint="default"/>
        <w:lang w:val="en-US" w:eastAsia="en-US" w:bidi="ar-SA"/>
      </w:rPr>
    </w:lvl>
    <w:lvl w:ilvl="8">
      <w:start w:val="0"/>
      <w:numFmt w:val="bullet"/>
      <w:lvlText w:val="•"/>
      <w:lvlJc w:val="left"/>
      <w:pPr>
        <w:ind w:left="8765" w:hanging="360"/>
      </w:pPr>
      <w:rPr>
        <w:rFonts w:hint="default"/>
        <w:lang w:val="en-US" w:eastAsia="en-US" w:bidi="ar-SA"/>
      </w:rPr>
    </w:lvl>
  </w:abstractNum>
  <w:abstractNum w:abstractNumId="22">
    <w:multiLevelType w:val="hybridMultilevel"/>
    <w:lvl w:ilvl="0">
      <w:start w:val="0"/>
      <w:numFmt w:val="bullet"/>
      <w:lvlText w:val="-"/>
      <w:lvlJc w:val="left"/>
      <w:pPr>
        <w:ind w:left="150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21">
    <w:multiLevelType w:val="hybridMultilevel"/>
    <w:lvl w:ilvl="0">
      <w:start w:val="0"/>
      <w:numFmt w:val="bullet"/>
      <w:lvlText w:val="-"/>
      <w:lvlJc w:val="left"/>
      <w:pPr>
        <w:ind w:left="150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20">
    <w:multiLevelType w:val="hybridMultilevel"/>
    <w:lvl w:ilvl="0">
      <w:start w:val="0"/>
      <w:numFmt w:val="bullet"/>
      <w:lvlText w:val="-"/>
      <w:lvlJc w:val="left"/>
      <w:pPr>
        <w:ind w:left="150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o"/>
      <w:lvlJc w:val="left"/>
      <w:pPr>
        <w:ind w:left="2220"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149" w:hanging="360"/>
      </w:pPr>
      <w:rPr>
        <w:rFonts w:hint="default"/>
        <w:lang w:val="en-US" w:eastAsia="en-US" w:bidi="ar-SA"/>
      </w:rPr>
    </w:lvl>
    <w:lvl w:ilvl="3">
      <w:start w:val="0"/>
      <w:numFmt w:val="bullet"/>
      <w:lvlText w:val="•"/>
      <w:lvlJc w:val="left"/>
      <w:pPr>
        <w:ind w:left="4079"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38" w:hanging="360"/>
      </w:pPr>
      <w:rPr>
        <w:rFonts w:hint="default"/>
        <w:lang w:val="en-US" w:eastAsia="en-US" w:bidi="ar-SA"/>
      </w:rPr>
    </w:lvl>
    <w:lvl w:ilvl="6">
      <w:start w:val="0"/>
      <w:numFmt w:val="bullet"/>
      <w:lvlText w:val="•"/>
      <w:lvlJc w:val="left"/>
      <w:pPr>
        <w:ind w:left="6868" w:hanging="360"/>
      </w:pPr>
      <w:rPr>
        <w:rFonts w:hint="default"/>
        <w:lang w:val="en-US" w:eastAsia="en-US" w:bidi="ar-SA"/>
      </w:rPr>
    </w:lvl>
    <w:lvl w:ilvl="7">
      <w:start w:val="0"/>
      <w:numFmt w:val="bullet"/>
      <w:lvlText w:val="•"/>
      <w:lvlJc w:val="left"/>
      <w:pPr>
        <w:ind w:left="7797" w:hanging="360"/>
      </w:pPr>
      <w:rPr>
        <w:rFonts w:hint="default"/>
        <w:lang w:val="en-US" w:eastAsia="en-US" w:bidi="ar-SA"/>
      </w:rPr>
    </w:lvl>
    <w:lvl w:ilvl="8">
      <w:start w:val="0"/>
      <w:numFmt w:val="bullet"/>
      <w:lvlText w:val="•"/>
      <w:lvlJc w:val="left"/>
      <w:pPr>
        <w:ind w:left="8727" w:hanging="360"/>
      </w:pPr>
      <w:rPr>
        <w:rFonts w:hint="default"/>
        <w:lang w:val="en-US" w:eastAsia="en-US" w:bidi="ar-SA"/>
      </w:rPr>
    </w:lvl>
  </w:abstractNum>
  <w:abstractNum w:abstractNumId="19">
    <w:multiLevelType w:val="hybridMultilevel"/>
    <w:lvl w:ilvl="0">
      <w:start w:val="1"/>
      <w:numFmt w:val="upperLetter"/>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hint="default" w:ascii="Calibri" w:hAnsi="Calibri" w:eastAsia="Calibri" w:cs="Calibri"/>
        <w:b w:val="0"/>
        <w:bCs w:val="0"/>
        <w:i w:val="0"/>
        <w:iCs w:val="0"/>
        <w:color w:val="2E5395"/>
        <w:spacing w:val="-1"/>
        <w:w w:val="96"/>
        <w:sz w:val="32"/>
        <w:szCs w:val="32"/>
        <w:lang w:val="en-US" w:eastAsia="en-US" w:bidi="ar-SA"/>
      </w:rPr>
    </w:lvl>
    <w:lvl w:ilvl="2">
      <w:start w:val="1"/>
      <w:numFmt w:val="decimal"/>
      <w:lvlText w:val="%1.%2.%3."/>
      <w:lvlJc w:val="left"/>
      <w:pPr>
        <w:ind w:left="2220" w:hanging="1080"/>
        <w:jc w:val="left"/>
      </w:pPr>
      <w:rPr>
        <w:rFonts w:hint="default" w:ascii="Calibri" w:hAnsi="Calibri" w:eastAsia="Calibri" w:cs="Calibri"/>
        <w:b w:val="0"/>
        <w:bCs w:val="0"/>
        <w:i w:val="0"/>
        <w:iCs w:val="0"/>
        <w:color w:val="2E5395"/>
        <w:spacing w:val="-1"/>
        <w:w w:val="97"/>
        <w:sz w:val="26"/>
        <w:szCs w:val="26"/>
        <w:lang w:val="en-US" w:eastAsia="en-US" w:bidi="ar-SA"/>
      </w:rPr>
    </w:lvl>
    <w:lvl w:ilvl="3">
      <w:start w:val="1"/>
      <w:numFmt w:val="decimal"/>
      <w:lvlText w:val="%1.%2.%3.%4."/>
      <w:lvlJc w:val="left"/>
      <w:pPr>
        <w:ind w:left="2941" w:hanging="1441"/>
        <w:jc w:val="left"/>
      </w:pPr>
      <w:rPr>
        <w:rFonts w:hint="default" w:ascii="Calibri" w:hAnsi="Calibri" w:eastAsia="Calibri" w:cs="Calibri"/>
        <w:b w:val="0"/>
        <w:bCs w:val="0"/>
        <w:i w:val="0"/>
        <w:iCs w:val="0"/>
        <w:color w:val="2E5395"/>
        <w:spacing w:val="-1"/>
        <w:w w:val="96"/>
        <w:sz w:val="26"/>
        <w:szCs w:val="26"/>
        <w:lang w:val="en-US" w:eastAsia="en-US" w:bidi="ar-SA"/>
      </w:rPr>
    </w:lvl>
    <w:lvl w:ilvl="4">
      <w:start w:val="0"/>
      <w:numFmt w:val="bullet"/>
      <w:lvlText w:val="•"/>
      <w:lvlJc w:val="left"/>
      <w:pPr>
        <w:ind w:left="4032" w:hanging="1441"/>
      </w:pPr>
      <w:rPr>
        <w:rFonts w:hint="default"/>
        <w:lang w:val="en-US" w:eastAsia="en-US" w:bidi="ar-SA"/>
      </w:rPr>
    </w:lvl>
    <w:lvl w:ilvl="5">
      <w:start w:val="0"/>
      <w:numFmt w:val="bullet"/>
      <w:lvlText w:val="•"/>
      <w:lvlJc w:val="left"/>
      <w:pPr>
        <w:ind w:left="5124" w:hanging="1441"/>
      </w:pPr>
      <w:rPr>
        <w:rFonts w:hint="default"/>
        <w:lang w:val="en-US" w:eastAsia="en-US" w:bidi="ar-SA"/>
      </w:rPr>
    </w:lvl>
    <w:lvl w:ilvl="6">
      <w:start w:val="0"/>
      <w:numFmt w:val="bullet"/>
      <w:lvlText w:val="•"/>
      <w:lvlJc w:val="left"/>
      <w:pPr>
        <w:ind w:left="6217" w:hanging="1441"/>
      </w:pPr>
      <w:rPr>
        <w:rFonts w:hint="default"/>
        <w:lang w:val="en-US" w:eastAsia="en-US" w:bidi="ar-SA"/>
      </w:rPr>
    </w:lvl>
    <w:lvl w:ilvl="7">
      <w:start w:val="0"/>
      <w:numFmt w:val="bullet"/>
      <w:lvlText w:val="•"/>
      <w:lvlJc w:val="left"/>
      <w:pPr>
        <w:ind w:left="7309" w:hanging="1441"/>
      </w:pPr>
      <w:rPr>
        <w:rFonts w:hint="default"/>
        <w:lang w:val="en-US" w:eastAsia="en-US" w:bidi="ar-SA"/>
      </w:rPr>
    </w:lvl>
    <w:lvl w:ilvl="8">
      <w:start w:val="0"/>
      <w:numFmt w:val="bullet"/>
      <w:lvlText w:val="•"/>
      <w:lvlJc w:val="left"/>
      <w:pPr>
        <w:ind w:left="8401" w:hanging="1441"/>
      </w:pPr>
      <w:rPr>
        <w:rFonts w:hint="default"/>
        <w:lang w:val="en-US" w:eastAsia="en-US" w:bidi="ar-SA"/>
      </w:rPr>
    </w:lvl>
  </w:abstractNum>
  <w:abstractNum w:abstractNumId="18">
    <w:multiLevelType w:val="hybridMultilevel"/>
    <w:lvl w:ilvl="0">
      <w:start w:val="1"/>
      <w:numFmt w:val="lowerLetter"/>
      <w:lvlText w:val="(%1)"/>
      <w:lvlJc w:val="left"/>
      <w:pPr>
        <w:ind w:left="1500" w:hanging="360"/>
        <w:jc w:val="left"/>
      </w:pPr>
      <w:rPr>
        <w:rFonts w:hint="default" w:ascii="Calibri" w:hAnsi="Calibri" w:eastAsia="Calibri" w:cs="Calibri"/>
        <w:b/>
        <w:bCs/>
        <w:i w:val="0"/>
        <w:iCs w:val="0"/>
        <w:spacing w:val="-2"/>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17">
    <w:multiLevelType w:val="hybridMultilevel"/>
    <w:lvl w:ilvl="0">
      <w:start w:val="0"/>
      <w:numFmt w:val="bullet"/>
      <w:lvlText w:val="-"/>
      <w:lvlJc w:val="left"/>
      <w:pPr>
        <w:ind w:left="150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16">
    <w:multiLevelType w:val="hybridMultilevel"/>
    <w:lvl w:ilvl="0">
      <w:start w:val="0"/>
      <w:numFmt w:val="bullet"/>
      <w:lvlText w:val="-"/>
      <w:lvlJc w:val="left"/>
      <w:pPr>
        <w:ind w:left="150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15">
    <w:multiLevelType w:val="hybridMultilevel"/>
    <w:lvl w:ilvl="0">
      <w:start w:val="0"/>
      <w:numFmt w:val="bullet"/>
      <w:lvlText w:val="-"/>
      <w:lvlJc w:val="left"/>
      <w:pPr>
        <w:ind w:left="1500" w:hanging="360"/>
      </w:pPr>
      <w:rPr>
        <w:rFonts w:hint="default" w:ascii="Calibri" w:hAnsi="Calibri" w:eastAsia="Calibri" w:cs="Calibri"/>
        <w:b w:val="0"/>
        <w:bCs w:val="0"/>
        <w:i w:val="0"/>
        <w:iCs w:val="0"/>
        <w:spacing w:val="0"/>
        <w:w w:val="148"/>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14">
    <w:multiLevelType w:val="hybridMultilevel"/>
    <w:lvl w:ilvl="0">
      <w:start w:val="0"/>
      <w:numFmt w:val="bullet"/>
      <w:lvlText w:val="-"/>
      <w:lvlJc w:val="left"/>
      <w:pPr>
        <w:ind w:left="150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13">
    <w:multiLevelType w:val="hybridMultilevel"/>
    <w:lvl w:ilvl="0">
      <w:start w:val="0"/>
      <w:numFmt w:val="bullet"/>
      <w:lvlText w:val="-"/>
      <w:lvlJc w:val="left"/>
      <w:pPr>
        <w:ind w:left="150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12">
    <w:multiLevelType w:val="hybridMultilevel"/>
    <w:lvl w:ilvl="0">
      <w:start w:val="0"/>
      <w:numFmt w:val="bullet"/>
      <w:lvlText w:val="-"/>
      <w:lvlJc w:val="left"/>
      <w:pPr>
        <w:ind w:left="150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11">
    <w:multiLevelType w:val="hybridMultilevel"/>
    <w:lvl w:ilvl="0">
      <w:start w:val="0"/>
      <w:numFmt w:val="bullet"/>
      <w:lvlText w:val="-"/>
      <w:lvlJc w:val="left"/>
      <w:pPr>
        <w:ind w:left="150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10">
    <w:multiLevelType w:val="hybridMultilevel"/>
    <w:lvl w:ilvl="0">
      <w:start w:val="0"/>
      <w:numFmt w:val="bullet"/>
      <w:lvlText w:val="-"/>
      <w:lvlJc w:val="left"/>
      <w:pPr>
        <w:ind w:left="150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o"/>
      <w:lvlJc w:val="left"/>
      <w:pPr>
        <w:ind w:left="2220"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149" w:hanging="360"/>
      </w:pPr>
      <w:rPr>
        <w:rFonts w:hint="default"/>
        <w:lang w:val="en-US" w:eastAsia="en-US" w:bidi="ar-SA"/>
      </w:rPr>
    </w:lvl>
    <w:lvl w:ilvl="3">
      <w:start w:val="0"/>
      <w:numFmt w:val="bullet"/>
      <w:lvlText w:val="•"/>
      <w:lvlJc w:val="left"/>
      <w:pPr>
        <w:ind w:left="4079"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38" w:hanging="360"/>
      </w:pPr>
      <w:rPr>
        <w:rFonts w:hint="default"/>
        <w:lang w:val="en-US" w:eastAsia="en-US" w:bidi="ar-SA"/>
      </w:rPr>
    </w:lvl>
    <w:lvl w:ilvl="6">
      <w:start w:val="0"/>
      <w:numFmt w:val="bullet"/>
      <w:lvlText w:val="•"/>
      <w:lvlJc w:val="left"/>
      <w:pPr>
        <w:ind w:left="6868" w:hanging="360"/>
      </w:pPr>
      <w:rPr>
        <w:rFonts w:hint="default"/>
        <w:lang w:val="en-US" w:eastAsia="en-US" w:bidi="ar-SA"/>
      </w:rPr>
    </w:lvl>
    <w:lvl w:ilvl="7">
      <w:start w:val="0"/>
      <w:numFmt w:val="bullet"/>
      <w:lvlText w:val="•"/>
      <w:lvlJc w:val="left"/>
      <w:pPr>
        <w:ind w:left="7797" w:hanging="360"/>
      </w:pPr>
      <w:rPr>
        <w:rFonts w:hint="default"/>
        <w:lang w:val="en-US" w:eastAsia="en-US" w:bidi="ar-SA"/>
      </w:rPr>
    </w:lvl>
    <w:lvl w:ilvl="8">
      <w:start w:val="0"/>
      <w:numFmt w:val="bullet"/>
      <w:lvlText w:val="•"/>
      <w:lvlJc w:val="left"/>
      <w:pPr>
        <w:ind w:left="8727" w:hanging="360"/>
      </w:pPr>
      <w:rPr>
        <w:rFonts w:hint="default"/>
        <w:lang w:val="en-US" w:eastAsia="en-US" w:bidi="ar-SA"/>
      </w:rPr>
    </w:lvl>
  </w:abstractNum>
  <w:abstractNum w:abstractNumId="9">
    <w:multiLevelType w:val="hybridMultilevel"/>
    <w:lvl w:ilvl="0">
      <w:start w:val="0"/>
      <w:numFmt w:val="bullet"/>
      <w:lvlText w:val="-"/>
      <w:lvlJc w:val="left"/>
      <w:pPr>
        <w:ind w:left="150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8">
    <w:multiLevelType w:val="hybridMultilevel"/>
    <w:lvl w:ilvl="0">
      <w:start w:val="0"/>
      <w:numFmt w:val="bullet"/>
      <w:lvlText w:val="-"/>
      <w:lvlJc w:val="left"/>
      <w:pPr>
        <w:ind w:left="150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7">
    <w:multiLevelType w:val="hybridMultilevel"/>
    <w:lvl w:ilvl="0">
      <w:start w:val="0"/>
      <w:numFmt w:val="bullet"/>
      <w:lvlText w:val="-"/>
      <w:lvlJc w:val="left"/>
      <w:pPr>
        <w:ind w:left="150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6">
    <w:multiLevelType w:val="hybridMultilevel"/>
    <w:lvl w:ilvl="0">
      <w:start w:val="0"/>
      <w:numFmt w:val="bullet"/>
      <w:lvlText w:val="-"/>
      <w:lvlJc w:val="left"/>
      <w:pPr>
        <w:ind w:left="150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317" w:hanging="360"/>
      </w:pPr>
      <w:rPr>
        <w:rFonts w:hint="default"/>
        <w:lang w:val="en-US" w:eastAsia="en-US" w:bidi="ar-SA"/>
      </w:rPr>
    </w:lvl>
    <w:lvl w:ilvl="3">
      <w:start w:val="0"/>
      <w:numFmt w:val="bullet"/>
      <w:lvlText w:val="•"/>
      <w:lvlJc w:val="left"/>
      <w:pPr>
        <w:ind w:left="4225" w:hanging="360"/>
      </w:pPr>
      <w:rPr>
        <w:rFonts w:hint="default"/>
        <w:lang w:val="en-US" w:eastAsia="en-US" w:bidi="ar-SA"/>
      </w:rPr>
    </w:lvl>
    <w:lvl w:ilvl="4">
      <w:start w:val="0"/>
      <w:numFmt w:val="bullet"/>
      <w:lvlText w:val="•"/>
      <w:lvlJc w:val="left"/>
      <w:pPr>
        <w:ind w:left="5134"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6951"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769" w:hanging="360"/>
      </w:pPr>
      <w:rPr>
        <w:rFonts w:hint="default"/>
        <w:lang w:val="en-US" w:eastAsia="en-US" w:bidi="ar-SA"/>
      </w:rPr>
    </w:lvl>
  </w:abstractNum>
  <w:abstractNum w:abstractNumId="5">
    <w:multiLevelType w:val="hybridMultilevel"/>
    <w:lvl w:ilvl="0">
      <w:start w:val="0"/>
      <w:numFmt w:val="bullet"/>
      <w:lvlText w:val="•"/>
      <w:lvlJc w:val="left"/>
      <w:pPr>
        <w:ind w:left="1500" w:hanging="360"/>
      </w:pPr>
      <w:rPr>
        <w:rFonts w:hint="default" w:ascii="Calibri" w:hAnsi="Calibri" w:eastAsia="Calibri" w:cs="Calibri"/>
        <w:b w:val="0"/>
        <w:bCs w:val="0"/>
        <w:i w:val="0"/>
        <w:iCs w:val="0"/>
        <w:spacing w:val="0"/>
        <w:w w:val="92"/>
        <w:sz w:val="22"/>
        <w:szCs w:val="22"/>
        <w:lang w:val="en-US" w:eastAsia="en-US" w:bidi="ar-SA"/>
      </w:rPr>
    </w:lvl>
    <w:lvl w:ilvl="1">
      <w:start w:val="0"/>
      <w:numFmt w:val="bullet"/>
      <w:lvlText w:val="o"/>
      <w:lvlJc w:val="left"/>
      <w:pPr>
        <w:ind w:left="2220"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149" w:hanging="360"/>
      </w:pPr>
      <w:rPr>
        <w:rFonts w:hint="default"/>
        <w:lang w:val="en-US" w:eastAsia="en-US" w:bidi="ar-SA"/>
      </w:rPr>
    </w:lvl>
    <w:lvl w:ilvl="3">
      <w:start w:val="0"/>
      <w:numFmt w:val="bullet"/>
      <w:lvlText w:val="•"/>
      <w:lvlJc w:val="left"/>
      <w:pPr>
        <w:ind w:left="4079"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38" w:hanging="360"/>
      </w:pPr>
      <w:rPr>
        <w:rFonts w:hint="default"/>
        <w:lang w:val="en-US" w:eastAsia="en-US" w:bidi="ar-SA"/>
      </w:rPr>
    </w:lvl>
    <w:lvl w:ilvl="6">
      <w:start w:val="0"/>
      <w:numFmt w:val="bullet"/>
      <w:lvlText w:val="•"/>
      <w:lvlJc w:val="left"/>
      <w:pPr>
        <w:ind w:left="6868" w:hanging="360"/>
      </w:pPr>
      <w:rPr>
        <w:rFonts w:hint="default"/>
        <w:lang w:val="en-US" w:eastAsia="en-US" w:bidi="ar-SA"/>
      </w:rPr>
    </w:lvl>
    <w:lvl w:ilvl="7">
      <w:start w:val="0"/>
      <w:numFmt w:val="bullet"/>
      <w:lvlText w:val="•"/>
      <w:lvlJc w:val="left"/>
      <w:pPr>
        <w:ind w:left="7797" w:hanging="360"/>
      </w:pPr>
      <w:rPr>
        <w:rFonts w:hint="default"/>
        <w:lang w:val="en-US" w:eastAsia="en-US" w:bidi="ar-SA"/>
      </w:rPr>
    </w:lvl>
    <w:lvl w:ilvl="8">
      <w:start w:val="0"/>
      <w:numFmt w:val="bullet"/>
      <w:lvlText w:val="•"/>
      <w:lvlJc w:val="left"/>
      <w:pPr>
        <w:ind w:left="8727" w:hanging="360"/>
      </w:pPr>
      <w:rPr>
        <w:rFonts w:hint="default"/>
        <w:lang w:val="en-US" w:eastAsia="en-US" w:bidi="ar-SA"/>
      </w:rPr>
    </w:lvl>
  </w:abstractNum>
  <w:abstractNum w:abstractNumId="3">
    <w:multiLevelType w:val="hybridMultilevel"/>
    <w:lvl w:ilvl="0">
      <w:start w:val="0"/>
      <w:numFmt w:val="bullet"/>
      <w:lvlText w:val="-"/>
      <w:lvlJc w:val="left"/>
      <w:pPr>
        <w:ind w:left="3781"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4460" w:hanging="360"/>
      </w:pPr>
      <w:rPr>
        <w:rFonts w:hint="default"/>
        <w:lang w:val="en-US" w:eastAsia="en-US" w:bidi="ar-SA"/>
      </w:rPr>
    </w:lvl>
    <w:lvl w:ilvl="2">
      <w:start w:val="0"/>
      <w:numFmt w:val="bullet"/>
      <w:lvlText w:val="•"/>
      <w:lvlJc w:val="left"/>
      <w:pPr>
        <w:ind w:left="5141" w:hanging="360"/>
      </w:pPr>
      <w:rPr>
        <w:rFonts w:hint="default"/>
        <w:lang w:val="en-US" w:eastAsia="en-US" w:bidi="ar-SA"/>
      </w:rPr>
    </w:lvl>
    <w:lvl w:ilvl="3">
      <w:start w:val="0"/>
      <w:numFmt w:val="bullet"/>
      <w:lvlText w:val="•"/>
      <w:lvlJc w:val="left"/>
      <w:pPr>
        <w:ind w:left="5821" w:hanging="360"/>
      </w:pPr>
      <w:rPr>
        <w:rFonts w:hint="default"/>
        <w:lang w:val="en-US" w:eastAsia="en-US" w:bidi="ar-SA"/>
      </w:rPr>
    </w:lvl>
    <w:lvl w:ilvl="4">
      <w:start w:val="0"/>
      <w:numFmt w:val="bullet"/>
      <w:lvlText w:val="•"/>
      <w:lvlJc w:val="left"/>
      <w:pPr>
        <w:ind w:left="6502" w:hanging="360"/>
      </w:pPr>
      <w:rPr>
        <w:rFonts w:hint="default"/>
        <w:lang w:val="en-US" w:eastAsia="en-US" w:bidi="ar-SA"/>
      </w:rPr>
    </w:lvl>
    <w:lvl w:ilvl="5">
      <w:start w:val="0"/>
      <w:numFmt w:val="bullet"/>
      <w:lvlText w:val="•"/>
      <w:lvlJc w:val="left"/>
      <w:pPr>
        <w:ind w:left="7183" w:hanging="360"/>
      </w:pPr>
      <w:rPr>
        <w:rFonts w:hint="default"/>
        <w:lang w:val="en-US" w:eastAsia="en-US" w:bidi="ar-SA"/>
      </w:rPr>
    </w:lvl>
    <w:lvl w:ilvl="6">
      <w:start w:val="0"/>
      <w:numFmt w:val="bullet"/>
      <w:lvlText w:val="•"/>
      <w:lvlJc w:val="left"/>
      <w:pPr>
        <w:ind w:left="7863" w:hanging="360"/>
      </w:pPr>
      <w:rPr>
        <w:rFonts w:hint="default"/>
        <w:lang w:val="en-US" w:eastAsia="en-US" w:bidi="ar-SA"/>
      </w:rPr>
    </w:lvl>
    <w:lvl w:ilvl="7">
      <w:start w:val="0"/>
      <w:numFmt w:val="bullet"/>
      <w:lvlText w:val="•"/>
      <w:lvlJc w:val="left"/>
      <w:pPr>
        <w:ind w:left="8544" w:hanging="360"/>
      </w:pPr>
      <w:rPr>
        <w:rFonts w:hint="default"/>
        <w:lang w:val="en-US" w:eastAsia="en-US" w:bidi="ar-SA"/>
      </w:rPr>
    </w:lvl>
    <w:lvl w:ilvl="8">
      <w:start w:val="0"/>
      <w:numFmt w:val="bullet"/>
      <w:lvlText w:val="•"/>
      <w:lvlJc w:val="left"/>
      <w:pPr>
        <w:ind w:left="9225" w:hanging="360"/>
      </w:pPr>
      <w:rPr>
        <w:rFonts w:hint="default"/>
        <w:lang w:val="en-US" w:eastAsia="en-US" w:bidi="ar-SA"/>
      </w:rPr>
    </w:lvl>
  </w:abstractNum>
  <w:abstractNum w:abstractNumId="4">
    <w:multiLevelType w:val="hybridMultilevel"/>
    <w:lvl w:ilvl="0">
      <w:start w:val="0"/>
      <w:numFmt w:val="bullet"/>
      <w:lvlText w:val="-"/>
      <w:lvlJc w:val="left"/>
      <w:pPr>
        <w:ind w:left="1140" w:hanging="36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084" w:hanging="360"/>
      </w:pPr>
      <w:rPr>
        <w:rFonts w:hint="default"/>
        <w:lang w:val="en-US" w:eastAsia="en-US" w:bidi="ar-SA"/>
      </w:rPr>
    </w:lvl>
    <w:lvl w:ilvl="2">
      <w:start w:val="0"/>
      <w:numFmt w:val="bullet"/>
      <w:lvlText w:val="•"/>
      <w:lvlJc w:val="left"/>
      <w:pPr>
        <w:ind w:left="3029" w:hanging="360"/>
      </w:pPr>
      <w:rPr>
        <w:rFonts w:hint="default"/>
        <w:lang w:val="en-US" w:eastAsia="en-US" w:bidi="ar-SA"/>
      </w:rPr>
    </w:lvl>
    <w:lvl w:ilvl="3">
      <w:start w:val="0"/>
      <w:numFmt w:val="bullet"/>
      <w:lvlText w:val="•"/>
      <w:lvlJc w:val="left"/>
      <w:pPr>
        <w:ind w:left="3973" w:hanging="360"/>
      </w:pPr>
      <w:rPr>
        <w:rFonts w:hint="default"/>
        <w:lang w:val="en-US" w:eastAsia="en-US" w:bidi="ar-SA"/>
      </w:rPr>
    </w:lvl>
    <w:lvl w:ilvl="4">
      <w:start w:val="0"/>
      <w:numFmt w:val="bullet"/>
      <w:lvlText w:val="•"/>
      <w:lvlJc w:val="left"/>
      <w:pPr>
        <w:ind w:left="4918" w:hanging="360"/>
      </w:pPr>
      <w:rPr>
        <w:rFonts w:hint="default"/>
        <w:lang w:val="en-US" w:eastAsia="en-US" w:bidi="ar-SA"/>
      </w:rPr>
    </w:lvl>
    <w:lvl w:ilvl="5">
      <w:start w:val="0"/>
      <w:numFmt w:val="bullet"/>
      <w:lvlText w:val="•"/>
      <w:lvlJc w:val="left"/>
      <w:pPr>
        <w:ind w:left="5863" w:hanging="360"/>
      </w:pPr>
      <w:rPr>
        <w:rFonts w:hint="default"/>
        <w:lang w:val="en-US" w:eastAsia="en-US" w:bidi="ar-SA"/>
      </w:rPr>
    </w:lvl>
    <w:lvl w:ilvl="6">
      <w:start w:val="0"/>
      <w:numFmt w:val="bullet"/>
      <w:lvlText w:val="•"/>
      <w:lvlJc w:val="left"/>
      <w:pPr>
        <w:ind w:left="6807" w:hanging="360"/>
      </w:pPr>
      <w:rPr>
        <w:rFonts w:hint="default"/>
        <w:lang w:val="en-US" w:eastAsia="en-US" w:bidi="ar-SA"/>
      </w:rPr>
    </w:lvl>
    <w:lvl w:ilvl="7">
      <w:start w:val="0"/>
      <w:numFmt w:val="bullet"/>
      <w:lvlText w:val="•"/>
      <w:lvlJc w:val="left"/>
      <w:pPr>
        <w:ind w:left="7752" w:hanging="360"/>
      </w:pPr>
      <w:rPr>
        <w:rFonts w:hint="default"/>
        <w:lang w:val="en-US" w:eastAsia="en-US" w:bidi="ar-SA"/>
      </w:rPr>
    </w:lvl>
    <w:lvl w:ilvl="8">
      <w:start w:val="0"/>
      <w:numFmt w:val="bullet"/>
      <w:lvlText w:val="•"/>
      <w:lvlJc w:val="left"/>
      <w:pPr>
        <w:ind w:left="8697" w:hanging="360"/>
      </w:pPr>
      <w:rPr>
        <w:rFonts w:hint="default"/>
        <w:lang w:val="en-US" w:eastAsia="en-US" w:bidi="ar-SA"/>
      </w:rPr>
    </w:lvl>
  </w:abstractNum>
  <w:abstractNum w:abstractNumId="2">
    <w:multiLevelType w:val="hybridMultilevel"/>
    <w:lvl w:ilvl="0">
      <w:start w:val="1"/>
      <w:numFmt w:val="decimal"/>
      <w:lvlText w:val="%1."/>
      <w:lvlJc w:val="left"/>
      <w:pPr>
        <w:ind w:left="1140" w:hanging="360"/>
        <w:jc w:val="left"/>
      </w:pPr>
      <w:rPr>
        <w:rFonts w:hint="default" w:ascii="Calibri" w:hAnsi="Calibri" w:eastAsia="Calibri" w:cs="Calibri"/>
        <w:b w:val="0"/>
        <w:bCs w:val="0"/>
        <w:i w:val="0"/>
        <w:iCs w:val="0"/>
        <w:color w:val="2E5395"/>
        <w:spacing w:val="-1"/>
        <w:w w:val="98"/>
        <w:sz w:val="32"/>
        <w:szCs w:val="32"/>
        <w:lang w:val="en-US" w:eastAsia="en-US" w:bidi="ar-SA"/>
      </w:rPr>
    </w:lvl>
    <w:lvl w:ilvl="1">
      <w:start w:val="1"/>
      <w:numFmt w:val="decimal"/>
      <w:lvlText w:val="%1.%2."/>
      <w:lvlJc w:val="left"/>
      <w:pPr>
        <w:ind w:left="1572" w:hanging="432"/>
        <w:jc w:val="left"/>
      </w:pPr>
      <w:rPr>
        <w:rFonts w:hint="default" w:ascii="Calibri" w:hAnsi="Calibri" w:eastAsia="Calibri" w:cs="Calibri"/>
        <w:b w:val="0"/>
        <w:bCs w:val="0"/>
        <w:i w:val="0"/>
        <w:iCs w:val="0"/>
        <w:color w:val="2E5395"/>
        <w:spacing w:val="0"/>
        <w:w w:val="98"/>
        <w:sz w:val="26"/>
        <w:szCs w:val="26"/>
        <w:lang w:val="en-US" w:eastAsia="en-US" w:bidi="ar-SA"/>
      </w:rPr>
    </w:lvl>
    <w:lvl w:ilvl="2">
      <w:start w:val="1"/>
      <w:numFmt w:val="decimal"/>
      <w:lvlText w:val="%1.%2.%3."/>
      <w:lvlJc w:val="left"/>
      <w:pPr>
        <w:ind w:left="2220" w:hanging="720"/>
        <w:jc w:val="left"/>
      </w:pPr>
      <w:rPr>
        <w:rFonts w:hint="default" w:ascii="Calibri" w:hAnsi="Calibri" w:eastAsia="Calibri" w:cs="Calibri"/>
        <w:b w:val="0"/>
        <w:bCs w:val="0"/>
        <w:i w:val="0"/>
        <w:iCs w:val="0"/>
        <w:color w:val="2E5395"/>
        <w:spacing w:val="-1"/>
        <w:w w:val="96"/>
        <w:sz w:val="26"/>
        <w:szCs w:val="26"/>
        <w:lang w:val="en-US" w:eastAsia="en-US" w:bidi="ar-SA"/>
      </w:rPr>
    </w:lvl>
    <w:lvl w:ilvl="3">
      <w:start w:val="0"/>
      <w:numFmt w:val="bullet"/>
      <w:lvlText w:val="•"/>
      <w:lvlJc w:val="left"/>
      <w:pPr>
        <w:ind w:left="2340" w:hanging="720"/>
      </w:pPr>
      <w:rPr>
        <w:rFonts w:hint="default"/>
        <w:lang w:val="en-US" w:eastAsia="en-US" w:bidi="ar-SA"/>
      </w:rPr>
    </w:lvl>
    <w:lvl w:ilvl="4">
      <w:start w:val="0"/>
      <w:numFmt w:val="bullet"/>
      <w:lvlText w:val="•"/>
      <w:lvlJc w:val="left"/>
      <w:pPr>
        <w:ind w:left="3518" w:hanging="720"/>
      </w:pPr>
      <w:rPr>
        <w:rFonts w:hint="default"/>
        <w:lang w:val="en-US" w:eastAsia="en-US" w:bidi="ar-SA"/>
      </w:rPr>
    </w:lvl>
    <w:lvl w:ilvl="5">
      <w:start w:val="0"/>
      <w:numFmt w:val="bullet"/>
      <w:lvlText w:val="•"/>
      <w:lvlJc w:val="left"/>
      <w:pPr>
        <w:ind w:left="4696"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7052" w:hanging="720"/>
      </w:pPr>
      <w:rPr>
        <w:rFonts w:hint="default"/>
        <w:lang w:val="en-US" w:eastAsia="en-US" w:bidi="ar-SA"/>
      </w:rPr>
    </w:lvl>
    <w:lvl w:ilvl="8">
      <w:start w:val="0"/>
      <w:numFmt w:val="bullet"/>
      <w:lvlText w:val="•"/>
      <w:lvlJc w:val="left"/>
      <w:pPr>
        <w:ind w:left="8230" w:hanging="720"/>
      </w:pPr>
      <w:rPr>
        <w:rFonts w:hint="default"/>
        <w:lang w:val="en-US" w:eastAsia="en-US" w:bidi="ar-SA"/>
      </w:rPr>
    </w:lvl>
  </w:abstractNum>
  <w:abstractNum w:abstractNumId="1">
    <w:multiLevelType w:val="hybridMultilevel"/>
    <w:lvl w:ilvl="0">
      <w:start w:val="1"/>
      <w:numFmt w:val="upperLetter"/>
      <w:lvlText w:val="%1"/>
      <w:lvlJc w:val="left"/>
      <w:pPr>
        <w:ind w:left="1219" w:hanging="440"/>
        <w:jc w:val="left"/>
      </w:pPr>
      <w:rPr>
        <w:rFonts w:hint="default"/>
        <w:lang w:val="en-US" w:eastAsia="en-US" w:bidi="ar-SA"/>
      </w:rPr>
    </w:lvl>
    <w:lvl w:ilvl="1">
      <w:start w:val="1"/>
      <w:numFmt w:val="decimal"/>
      <w:lvlText w:val="%1.%2."/>
      <w:lvlJc w:val="left"/>
      <w:pPr>
        <w:ind w:left="1219" w:hanging="44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093" w:hanging="440"/>
      </w:pPr>
      <w:rPr>
        <w:rFonts w:hint="default"/>
        <w:lang w:val="en-US" w:eastAsia="en-US" w:bidi="ar-SA"/>
      </w:rPr>
    </w:lvl>
    <w:lvl w:ilvl="3">
      <w:start w:val="0"/>
      <w:numFmt w:val="bullet"/>
      <w:lvlText w:val="•"/>
      <w:lvlJc w:val="left"/>
      <w:pPr>
        <w:ind w:left="4029" w:hanging="440"/>
      </w:pPr>
      <w:rPr>
        <w:rFonts w:hint="default"/>
        <w:lang w:val="en-US" w:eastAsia="en-US" w:bidi="ar-SA"/>
      </w:rPr>
    </w:lvl>
    <w:lvl w:ilvl="4">
      <w:start w:val="0"/>
      <w:numFmt w:val="bullet"/>
      <w:lvlText w:val="•"/>
      <w:lvlJc w:val="left"/>
      <w:pPr>
        <w:ind w:left="4966" w:hanging="440"/>
      </w:pPr>
      <w:rPr>
        <w:rFonts w:hint="default"/>
        <w:lang w:val="en-US" w:eastAsia="en-US" w:bidi="ar-SA"/>
      </w:rPr>
    </w:lvl>
    <w:lvl w:ilvl="5">
      <w:start w:val="0"/>
      <w:numFmt w:val="bullet"/>
      <w:lvlText w:val="•"/>
      <w:lvlJc w:val="left"/>
      <w:pPr>
        <w:ind w:left="5903" w:hanging="440"/>
      </w:pPr>
      <w:rPr>
        <w:rFonts w:hint="default"/>
        <w:lang w:val="en-US" w:eastAsia="en-US" w:bidi="ar-SA"/>
      </w:rPr>
    </w:lvl>
    <w:lvl w:ilvl="6">
      <w:start w:val="0"/>
      <w:numFmt w:val="bullet"/>
      <w:lvlText w:val="•"/>
      <w:lvlJc w:val="left"/>
      <w:pPr>
        <w:ind w:left="6839" w:hanging="440"/>
      </w:pPr>
      <w:rPr>
        <w:rFonts w:hint="default"/>
        <w:lang w:val="en-US" w:eastAsia="en-US" w:bidi="ar-SA"/>
      </w:rPr>
    </w:lvl>
    <w:lvl w:ilvl="7">
      <w:start w:val="0"/>
      <w:numFmt w:val="bullet"/>
      <w:lvlText w:val="•"/>
      <w:lvlJc w:val="left"/>
      <w:pPr>
        <w:ind w:left="7776" w:hanging="440"/>
      </w:pPr>
      <w:rPr>
        <w:rFonts w:hint="default"/>
        <w:lang w:val="en-US" w:eastAsia="en-US" w:bidi="ar-SA"/>
      </w:rPr>
    </w:lvl>
    <w:lvl w:ilvl="8">
      <w:start w:val="0"/>
      <w:numFmt w:val="bullet"/>
      <w:lvlText w:val="•"/>
      <w:lvlJc w:val="left"/>
      <w:pPr>
        <w:ind w:left="8713" w:hanging="440"/>
      </w:pPr>
      <w:rPr>
        <w:rFonts w:hint="default"/>
        <w:lang w:val="en-US" w:eastAsia="en-US" w:bidi="ar-SA"/>
      </w:rPr>
    </w:lvl>
  </w:abstractNum>
  <w:abstractNum w:abstractNumId="0">
    <w:multiLevelType w:val="hybridMultilevel"/>
    <w:lvl w:ilvl="0">
      <w:start w:val="1"/>
      <w:numFmt w:val="decimal"/>
      <w:lvlText w:val="%1."/>
      <w:lvlJc w:val="left"/>
      <w:pPr>
        <w:ind w:left="1219" w:hanging="44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156" w:hanging="440"/>
      </w:pPr>
      <w:rPr>
        <w:rFonts w:hint="default"/>
        <w:lang w:val="en-US" w:eastAsia="en-US" w:bidi="ar-SA"/>
      </w:rPr>
    </w:lvl>
    <w:lvl w:ilvl="2">
      <w:start w:val="0"/>
      <w:numFmt w:val="bullet"/>
      <w:lvlText w:val="•"/>
      <w:lvlJc w:val="left"/>
      <w:pPr>
        <w:ind w:left="3093" w:hanging="440"/>
      </w:pPr>
      <w:rPr>
        <w:rFonts w:hint="default"/>
        <w:lang w:val="en-US" w:eastAsia="en-US" w:bidi="ar-SA"/>
      </w:rPr>
    </w:lvl>
    <w:lvl w:ilvl="3">
      <w:start w:val="0"/>
      <w:numFmt w:val="bullet"/>
      <w:lvlText w:val="•"/>
      <w:lvlJc w:val="left"/>
      <w:pPr>
        <w:ind w:left="4029" w:hanging="440"/>
      </w:pPr>
      <w:rPr>
        <w:rFonts w:hint="default"/>
        <w:lang w:val="en-US" w:eastAsia="en-US" w:bidi="ar-SA"/>
      </w:rPr>
    </w:lvl>
    <w:lvl w:ilvl="4">
      <w:start w:val="0"/>
      <w:numFmt w:val="bullet"/>
      <w:lvlText w:val="•"/>
      <w:lvlJc w:val="left"/>
      <w:pPr>
        <w:ind w:left="4966" w:hanging="440"/>
      </w:pPr>
      <w:rPr>
        <w:rFonts w:hint="default"/>
        <w:lang w:val="en-US" w:eastAsia="en-US" w:bidi="ar-SA"/>
      </w:rPr>
    </w:lvl>
    <w:lvl w:ilvl="5">
      <w:start w:val="0"/>
      <w:numFmt w:val="bullet"/>
      <w:lvlText w:val="•"/>
      <w:lvlJc w:val="left"/>
      <w:pPr>
        <w:ind w:left="5903" w:hanging="440"/>
      </w:pPr>
      <w:rPr>
        <w:rFonts w:hint="default"/>
        <w:lang w:val="en-US" w:eastAsia="en-US" w:bidi="ar-SA"/>
      </w:rPr>
    </w:lvl>
    <w:lvl w:ilvl="6">
      <w:start w:val="0"/>
      <w:numFmt w:val="bullet"/>
      <w:lvlText w:val="•"/>
      <w:lvlJc w:val="left"/>
      <w:pPr>
        <w:ind w:left="6839" w:hanging="440"/>
      </w:pPr>
      <w:rPr>
        <w:rFonts w:hint="default"/>
        <w:lang w:val="en-US" w:eastAsia="en-US" w:bidi="ar-SA"/>
      </w:rPr>
    </w:lvl>
    <w:lvl w:ilvl="7">
      <w:start w:val="0"/>
      <w:numFmt w:val="bullet"/>
      <w:lvlText w:val="•"/>
      <w:lvlJc w:val="left"/>
      <w:pPr>
        <w:ind w:left="7776" w:hanging="440"/>
      </w:pPr>
      <w:rPr>
        <w:rFonts w:hint="default"/>
        <w:lang w:val="en-US" w:eastAsia="en-US" w:bidi="ar-SA"/>
      </w:rPr>
    </w:lvl>
    <w:lvl w:ilvl="8">
      <w:start w:val="0"/>
      <w:numFmt w:val="bullet"/>
      <w:lvlText w:val="•"/>
      <w:lvlJc w:val="left"/>
      <w:pPr>
        <w:ind w:left="8713" w:hanging="440"/>
      </w:pPr>
      <w:rPr>
        <w:rFonts w:hint="default"/>
        <w:lang w:val="en-U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20"/>
      <w:ind w:left="780"/>
    </w:pPr>
    <w:rPr>
      <w:rFonts w:ascii="Calibri" w:hAnsi="Calibri" w:eastAsia="Calibri" w:cs="Calibri"/>
      <w:b/>
      <w:bCs/>
      <w:sz w:val="22"/>
      <w:szCs w:val="22"/>
      <w:lang w:val="en-US" w:eastAsia="en-US" w:bidi="ar-SA"/>
    </w:rPr>
  </w:style>
  <w:style w:styleId="TOC2" w:type="paragraph">
    <w:name w:val="TOC 2"/>
    <w:basedOn w:val="Normal"/>
    <w:uiPriority w:val="1"/>
    <w:qFormat/>
    <w:pPr>
      <w:spacing w:before="120"/>
      <w:ind w:left="1219" w:hanging="439"/>
    </w:pPr>
    <w:rPr>
      <w:rFonts w:ascii="Calibri" w:hAnsi="Calibri" w:eastAsia="Calibri" w:cs="Calibri"/>
      <w:sz w:val="22"/>
      <w:szCs w:val="22"/>
      <w:lang w:val="en-US" w:eastAsia="en-US" w:bidi="ar-SA"/>
    </w:rPr>
  </w:style>
  <w:style w:styleId="TOC3" w:type="paragraph">
    <w:name w:val="TOC 3"/>
    <w:basedOn w:val="Normal"/>
    <w:uiPriority w:val="1"/>
    <w:qFormat/>
    <w:pPr>
      <w:spacing w:before="120"/>
      <w:ind w:left="780"/>
    </w:pPr>
    <w:rPr>
      <w:rFonts w:ascii="Calibri" w:hAnsi="Calibri" w:eastAsia="Calibri" w:cs="Calibri"/>
      <w:b/>
      <w:bCs/>
      <w:i/>
      <w:iCs/>
      <w:lang w:val="en-US" w:eastAsia="en-US" w:bidi="ar-SA"/>
    </w:rPr>
  </w:style>
  <w:style w:styleId="BodyText" w:type="paragraph">
    <w:name w:val="Body Text"/>
    <w:basedOn w:val="Normal"/>
    <w:uiPriority w:val="1"/>
    <w:qFormat/>
    <w:pPr>
      <w:ind w:left="780"/>
    </w:pPr>
    <w:rPr>
      <w:rFonts w:ascii="Calibri" w:hAnsi="Calibri" w:eastAsia="Calibri" w:cs="Calibri"/>
      <w:sz w:val="22"/>
      <w:szCs w:val="22"/>
      <w:lang w:val="en-US" w:eastAsia="en-US" w:bidi="ar-SA"/>
    </w:rPr>
  </w:style>
  <w:style w:styleId="Heading1" w:type="paragraph">
    <w:name w:val="Heading 1"/>
    <w:basedOn w:val="Normal"/>
    <w:uiPriority w:val="1"/>
    <w:qFormat/>
    <w:pPr>
      <w:spacing w:before="166"/>
      <w:ind w:left="1139" w:hanging="359"/>
      <w:outlineLvl w:val="1"/>
    </w:pPr>
    <w:rPr>
      <w:rFonts w:ascii="Calibri" w:hAnsi="Calibri" w:eastAsia="Calibri" w:cs="Calibri"/>
      <w:sz w:val="32"/>
      <w:szCs w:val="32"/>
      <w:lang w:val="en-US" w:eastAsia="en-US" w:bidi="ar-SA"/>
    </w:rPr>
  </w:style>
  <w:style w:styleId="Heading2" w:type="paragraph">
    <w:name w:val="Heading 2"/>
    <w:basedOn w:val="Normal"/>
    <w:uiPriority w:val="1"/>
    <w:qFormat/>
    <w:pPr>
      <w:spacing w:before="162"/>
      <w:ind w:left="2218" w:hanging="1079"/>
      <w:jc w:val="both"/>
      <w:outlineLvl w:val="2"/>
    </w:pPr>
    <w:rPr>
      <w:rFonts w:ascii="Calibri" w:hAnsi="Calibri" w:eastAsia="Calibri" w:cs="Calibri"/>
      <w:sz w:val="26"/>
      <w:szCs w:val="26"/>
      <w:lang w:val="en-US" w:eastAsia="en-US" w:bidi="ar-SA"/>
    </w:rPr>
  </w:style>
  <w:style w:styleId="Heading3" w:type="paragraph">
    <w:name w:val="Heading 3"/>
    <w:basedOn w:val="Normal"/>
    <w:uiPriority w:val="1"/>
    <w:qFormat/>
    <w:pPr>
      <w:ind w:left="1118"/>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ind w:left="827"/>
    </w:pPr>
    <w:rPr>
      <w:rFonts w:ascii="Calibri" w:hAnsi="Calibri" w:eastAsia="Calibri" w:cs="Calibri"/>
      <w:b/>
      <w:bCs/>
      <w:sz w:val="48"/>
      <w:szCs w:val="48"/>
      <w:lang w:val="en-US" w:eastAsia="en-US" w:bidi="ar-SA"/>
    </w:rPr>
  </w:style>
  <w:style w:styleId="ListParagraph" w:type="paragraph">
    <w:name w:val="List Paragraph"/>
    <w:basedOn w:val="Normal"/>
    <w:uiPriority w:val="1"/>
    <w:qFormat/>
    <w:pPr>
      <w:spacing w:before="22"/>
      <w:ind w:left="150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fda.gov/regulatory-information/search-fda-guidance-documents/humanitarian-use-device-hud-designations" TargetMode="External"/><Relationship Id="rId8" Type="http://schemas.openxmlformats.org/officeDocument/2006/relationships/hyperlink" Target="https://eur-lex.europa.eu/LexUriServ/LexUriServ.do?uri=OJ%3AC%3A2009%3A151%3A0007%3A0010%3AEN%3APDF"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https://health.ec.europa.eu/medical-devices-expert-panels_en" TargetMode="External"/><Relationship Id="rId14" Type="http://schemas.openxmlformats.org/officeDocument/2006/relationships/hyperlink" Target="https://www.ema.europa.eu/en/human-regulatory-overview/medical-devices#ema-inpage-item-13045" TargetMode="Externa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yperlink" Target="https://health.ec.europa.eu/system/files/2023-07/mdr_proposal_extension-q-n-a.pdf" TargetMode="External"/><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header" Target="header7.xml"/><Relationship Id="rId23" Type="http://schemas.openxmlformats.org/officeDocument/2006/relationships/footer" Target="footer7.xml"/><Relationship Id="rId24" Type="http://schemas.openxmlformats.org/officeDocument/2006/relationships/image" Target="media/image1.png"/><Relationship Id="rId25" Type="http://schemas.openxmlformats.org/officeDocument/2006/relationships/image" Target="media/image2.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Application>Microsoft Office Word</ap:Application>
  <ap:DocSecurity>0</ap:DocSecurity>
  <ap:ScaleCrop>false</ap:ScaleCrop>
  <ap:LinksUpToDate>false</ap:LinksUpToDate>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clinical evaluation, orphan devices , docId:9889A15A075BF9467E672B3DC81CE099</cp:keywords>
  <dc:subject>clinical evaluation </dc:subject>
  <dc:title>MDCG 2024-10 Clinical evaluation of orphan medical devices</dc:title>
  <dcterms:created xsi:type="dcterms:W3CDTF">2024-10-06T04:24:52Z</dcterms:created>
  <dcterms:modified xsi:type="dcterms:W3CDTF">2024-10-06T04:24:52Z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PDF CoDe 5.2404.805.0 (c) 2002-2024 European Commission</vt:lpwstr>
  </property>
  <property fmtid="{D5CDD505-2E9C-101B-9397-08002B2CF9AE}" pid="4" name="LastSaved">
    <vt:filetime>2024-10-06T00:00:00Z</vt:filetime>
  </property>
  <property fmtid="{D5CDD505-2E9C-101B-9397-08002B2CF9AE}" pid="5" name="Producer">
    <vt:lpwstr>PDF CoDe 5.2404.805.0 (c) 2002-2024 European Commission</vt:lpwstr>
  </property>
</Properties>
</file>